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98656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noProof/>
        </w:rPr>
        <w:t xml:space="preserve">              </w:t>
      </w:r>
      <w:r>
        <w:rPr>
          <w:rFonts w:ascii="Times New Roman" w:hAnsi="Times New Roman" w:cs="Times New Roman"/>
          <w:b/>
          <w:noProof/>
        </w:rPr>
        <w:drawing>
          <wp:inline>
            <wp:extent cx="476250" cy="560402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eastAsia="Times New Roman" w:cs="Times New Roman"/>
                <w:bCs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OSNOVNA ŠKOLA RUNOVIĆ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Runović</w:t>
            </w:r>
            <w:r>
              <w:rPr>
                <w:rFonts w:ascii="Times New Roman" w:hAnsi="Times New Roman" w:cs="Times New Roman"/>
              </w:rPr>
              <w:t xml:space="preserve"> 211, 21261 </w:t>
            </w:r>
            <w:r>
              <w:rPr>
                <w:rFonts w:ascii="Times New Roman" w:hAnsi="Times New Roman" w:cs="Times New Roman"/>
              </w:rPr>
              <w:t xml:space="preserve">Runović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</w:t>
            </w:r>
            <w:bookmarkStart w:id="3" w:name="_Hlk17798664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112-02/24-01/90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2181-325-24-1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Runović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25</w:t>
            </w:r>
            <w:bookmarkStart w:id="4" w:name="_GoBack"/>
            <w:bookmarkEnd w:id="4"/>
            <w:r>
              <w:rPr>
                <w:rFonts w:ascii="Times New Roman" w:hAnsi="Times New Roman" w:cs="Times New Roman"/>
              </w:rPr>
              <w:t xml:space="preserve">.s</w:t>
            </w:r>
            <w:r>
              <w:rPr>
                <w:rFonts w:ascii="Times New Roman" w:hAnsi="Times New Roman" w:cs="Times New Roman"/>
              </w:rPr>
              <w:t xml:space="preserve">tudenog</w:t>
            </w:r>
            <w:r>
              <w:rPr>
                <w:rFonts w:ascii="Times New Roman" w:hAnsi="Times New Roman" w:cs="Times New Roman"/>
              </w:rPr>
              <w:t xml:space="preserve"> 2024.g.</w:t>
            </w:r>
            <w:bookmarkEnd w:id="3"/>
          </w:p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05136C45">
      <w:pPr>
        <w:spacing w:line="276" w:lineRule="auto"/>
        <w:rPr>
          <w:rFonts w:ascii="Times New Roman" w:hAnsi="Times New Roman" w:eastAsia="Calibri" w:cs="Times New Roman"/>
        </w:rPr>
      </w:pPr>
    </w:p>
    <w:p w14:paraId="552D42A6">
      <w:pPr>
        <w:spacing w:line="276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Na temelju članka 107. Zakona o odgoju i obrazovanju u osnovnoj i srednjoj školi („Narodne novine“ broj </w:t>
      </w:r>
      <w:bookmarkStart w:id="5" w:name="_Hlk84194728"/>
      <w:r>
        <w:rPr>
          <w:rFonts w:ascii="Times New Roman" w:hAnsi="Times New Roman" w:eastAsia="Calibri" w:cs="Times New Roman"/>
          <w:color w:val="000000"/>
        </w:rPr>
        <w:t xml:space="preserve">87/08., 86/09., 92/10., 105/10.</w:t>
      </w:r>
      <w:r>
        <w:rPr>
          <w:rFonts w:ascii="Times New Roman" w:hAnsi="Times New Roman" w:eastAsia="Calibri" w:cs="Times New Roman"/>
          <w:color w:val="000000"/>
          <w:lang w:eastAsia="hr-HR"/>
        </w:rPr>
        <w:t xml:space="preserve">-</w:t>
      </w:r>
      <w:r>
        <w:rPr>
          <w:rFonts w:ascii="Times New Roman" w:hAnsi="Times New Roman" w:eastAsia="Calibri" w:cs="Times New Roman"/>
          <w:color w:val="000000"/>
        </w:rPr>
        <w:t xml:space="preserve">ispr, 90/11.,5/12., 16/12., 86/12., 94/13., 136/14.-RUSRH, </w:t>
      </w:r>
      <w:r>
        <w:rPr>
          <w:rFonts w:ascii="Times New Roman" w:hAnsi="Times New Roman" w:eastAsia="Calibri" w:cs="Times New Roman"/>
          <w:bCs/>
          <w:color w:val="000000"/>
        </w:rPr>
        <w:t xml:space="preserve">152/14.,</w:t>
      </w:r>
      <w:r>
        <w:rPr>
          <w:rFonts w:ascii="Times New Roman" w:hAnsi="Times New Roman" w:eastAsia="Calibri" w:cs="Times New Roman"/>
          <w:b/>
          <w:bCs/>
          <w:color w:val="000000"/>
        </w:rPr>
        <w:t xml:space="preserve"> </w:t>
      </w:r>
      <w:bookmarkStart w:id="6" w:name="_Hlk84194760"/>
      <w:bookmarkEnd w:id="5"/>
      <w:r>
        <w:rPr>
          <w:rFonts w:ascii="Times New Roman" w:hAnsi="Times New Roman" w:eastAsia="Calibri" w:cs="Times New Roman"/>
        </w:rPr>
        <w:t xml:space="preserve">7/17. i 68/18., 98/19.,64/20,151/22,156/23.</w:t>
      </w:r>
      <w:r>
        <w:rPr>
          <w:rFonts w:ascii="Times New Roman" w:hAnsi="Times New Roman" w:eastAsia="Calibri" w:cs="Times New Roman"/>
          <w:color w:val="000000"/>
        </w:rPr>
        <w:t xml:space="preserve">)</w:t>
      </w:r>
      <w:bookmarkEnd w:id="6"/>
      <w:r>
        <w:rPr>
          <w:rFonts w:ascii="Times New Roman" w:hAnsi="Times New Roman" w:eastAsia="Calibri" w:cs="Times New Roman"/>
          <w:color w:val="000000"/>
        </w:rPr>
        <w:t xml:space="preserve"> članka 23. Pravilnika o radu te članaka  6. i 7. Pravilnika o postupku zapošljavanja te procjeni i vrednovanju kandidata za zapošljavanje  ( u daljnjem tekstu : Pravilnik )  </w:t>
      </w:r>
      <w:r>
        <w:rPr>
          <w:rFonts w:ascii="Times New Roman" w:hAnsi="Times New Roman" w:eastAsia="Calibri" w:cs="Times New Roman"/>
          <w:i/>
          <w:iCs/>
          <w:color w:val="000000"/>
        </w:rPr>
        <w:t xml:space="preserve">OŠ </w:t>
      </w:r>
      <w:r>
        <w:rPr>
          <w:rFonts w:ascii="Times New Roman" w:hAnsi="Times New Roman" w:eastAsia="Calibri" w:cs="Times New Roman"/>
          <w:i/>
          <w:iCs/>
          <w:color w:val="000000"/>
        </w:rPr>
        <w:t xml:space="preserve">Runović</w:t>
      </w:r>
      <w:r>
        <w:rPr>
          <w:rFonts w:ascii="Times New Roman" w:hAnsi="Times New Roman" w:eastAsia="Calibri" w:cs="Times New Roman"/>
          <w:color w:val="000000"/>
        </w:rPr>
        <w:t xml:space="preserve">, </w:t>
      </w:r>
      <w:r>
        <w:rPr>
          <w:rFonts w:ascii="Times New Roman" w:hAnsi="Times New Roman" w:eastAsia="Calibri" w:cs="Times New Roman"/>
        </w:rPr>
        <w:t xml:space="preserve">ravnateljica</w:t>
      </w:r>
      <w:r>
        <w:rPr>
          <w:rFonts w:ascii="Times New Roman" w:hAnsi="Times New Roman" w:eastAsia="Calibri" w:cs="Times New Roman"/>
          <w:color w:val="000000"/>
        </w:rPr>
        <w:t xml:space="preserve"> </w:t>
      </w:r>
      <w:r>
        <w:rPr>
          <w:rFonts w:ascii="Times New Roman" w:hAnsi="Times New Roman" w:eastAsia="Calibri" w:cs="Times New Roman"/>
          <w:iCs/>
          <w:color w:val="000000"/>
          <w:lang w:val="pl-PL"/>
        </w:rPr>
        <w:t xml:space="preserve">Osnovne škole Runović</w:t>
      </w:r>
      <w:r>
        <w:rPr>
          <w:rFonts w:ascii="Times New Roman" w:hAnsi="Times New Roman" w:eastAsia="Calibri" w:cs="Times New Roman"/>
          <w:color w:val="000000"/>
          <w:lang w:val="pl-PL"/>
        </w:rPr>
        <w:t xml:space="preserve">, Marija Biočić, dipl.paed.</w:t>
      </w:r>
      <w:r>
        <w:rPr>
          <w:rFonts w:ascii="Times New Roman" w:hAnsi="Times New Roman" w:eastAsia="Calibri" w:cs="Times New Roman"/>
        </w:rPr>
        <w:t xml:space="preserve">objavljuje:</w:t>
      </w:r>
    </w:p>
    <w:p w14:paraId="4462B1E3">
      <w:pPr>
        <w:spacing w:line="276" w:lineRule="auto"/>
        <w:rPr>
          <w:rFonts w:ascii="Times New Roman" w:hAnsi="Times New Roman" w:eastAsia="Calibri" w:cs="Times New Roman"/>
        </w:rPr>
      </w:pPr>
    </w:p>
    <w:p w14:paraId="194F28FC">
      <w:pPr>
        <w:spacing w:line="276" w:lineRule="auto"/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N A T J E Č A J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Za zasnivanje radnog odnosa </w:t>
      </w:r>
    </w:p>
    <w:p w14:paraId="0CE40505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Učitelj prirode i biologije</w:t>
      </w:r>
      <w:r>
        <w:rPr>
          <w:rFonts w:ascii="Times New Roman" w:hAnsi="Times New Roman" w:cs="Times New Roman"/>
          <w:sz w:val="24"/>
          <w:szCs w:val="24"/>
        </w:rPr>
        <w:t xml:space="preserve"> – 1 izvršitelj/</w:t>
      </w:r>
      <w:r>
        <w:rPr>
          <w:rFonts w:ascii="Times New Roman" w:hAnsi="Times New Roman" w:cs="Times New Roman"/>
          <w:sz w:val="24"/>
          <w:szCs w:val="24"/>
        </w:rPr>
        <w:t xml:space="preserve">ica</w:t>
      </w:r>
      <w:r>
        <w:rPr>
          <w:rFonts w:ascii="Times New Roman" w:hAnsi="Times New Roman" w:cs="Times New Roman"/>
          <w:sz w:val="24"/>
          <w:szCs w:val="24"/>
        </w:rPr>
        <w:t xml:space="preserve"> – m/ž – neodređeno nepuno radno vrijeme – 16 sati tjedno;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mjesto rada: Osnovna škola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Runović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Runović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211, 21261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Runović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, a prema potrebi i van sjedišta Škole. </w:t>
      </w:r>
    </w:p>
    <w:p w14:paraId="22A15082">
      <w:pPr>
        <w:pStyle w:val="Odlomakpopisa"/>
        <w:spacing/>
        <w:rPr>
          <w:rFonts w:ascii="Times New Roman" w:hAnsi="Times New Roman" w:cs="Times New Roman"/>
          <w:sz w:val="24"/>
          <w:szCs w:val="24"/>
        </w:rPr>
      </w:pPr>
    </w:p>
    <w:p w14:paraId="219A4DD7">
      <w:pPr>
        <w:spacing w:line="276" w:lineRule="auto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Na natječaj se mogu javiti muške i ženske osobe u skladu sa Zakonom o ravnopravnosti spolova (NN 82/08. i 69/17).</w:t>
      </w:r>
    </w:p>
    <w:p w14:paraId="37A8F6F1">
      <w:pPr>
        <w:spacing w:before="100" w:beforeAutospacing="1" w:after="100" w:afterAutospacing="1" w:line="276" w:lineRule="auto"/>
        <w:contextualSpacing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b/>
          <w:lang w:eastAsia="hr-HR"/>
        </w:rPr>
        <w:t xml:space="preserve">Uvjeti</w:t>
      </w:r>
      <w:r>
        <w:rPr>
          <w:rFonts w:ascii="Times New Roman" w:hAnsi="Times New Roman" w:eastAsia="Times New Roman" w:cs="Times New Roman"/>
          <w:lang w:eastAsia="hr-HR"/>
        </w:rPr>
        <w:t xml:space="preserve">:</w:t>
      </w:r>
    </w:p>
    <w:p w14:paraId="68163A1D">
      <w:pPr>
        <w:spacing w:before="100" w:beforeAutospacing="1" w:after="100" w:afterAutospacing="1" w:line="276" w:lineRule="auto"/>
        <w:contextualSpacing/>
        <w:rPr>
          <w:rFonts w:ascii="Times New Roman" w:hAnsi="Times New Roman" w:eastAsia="Times New Roman" w:cs="Times New Roman"/>
          <w:iCs/>
          <w:lang w:eastAsia="hr-HR"/>
        </w:rPr>
      </w:pPr>
      <w:r>
        <w:rPr>
          <w:rFonts w:ascii="Times New Roman" w:hAnsi="Times New Roman" w:eastAsia="Times New Roman" w:cs="Times New Roman"/>
          <w:iCs/>
          <w:lang w:eastAsia="hr-HR"/>
        </w:rPr>
        <w:t xml:space="preserve">Kandidati su dužni ispunjavati opće i posebne uvjete propisane Zakonom o odgoju i obrazovanju  u osnovnoj i srednjoj školi </w:t>
      </w:r>
      <w:bookmarkStart w:id="7" w:name="_Hlk84195187"/>
      <w:r>
        <w:rPr>
          <w:rFonts w:ascii="Times New Roman" w:hAnsi="Times New Roman" w:eastAsia="Times New Roman" w:cs="Times New Roman"/>
          <w:iCs/>
          <w:lang w:eastAsia="hr-HR"/>
        </w:rPr>
        <w:t xml:space="preserve">(NN </w:t>
      </w:r>
      <w:bookmarkEnd w:id="7"/>
      <w:r>
        <w:rPr>
          <w:rFonts w:ascii="Times New Roman" w:hAnsi="Times New Roman" w:eastAsia="Times New Roman" w:cs="Times New Roman"/>
          <w:iCs/>
          <w:lang w:eastAsia="hr-HR"/>
        </w:rPr>
        <w:t xml:space="preserve">87/08, 86/09,92/10, 105/10, 90/11, 5/12, 16/12, 86/12, 126/12, 94/13, 152/14, 07/17, 68/18, 98/19, 64/20, 151/22,156/23) </w:t>
      </w:r>
    </w:p>
    <w:p w14:paraId="37C05E13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iCs/>
          <w:lang w:eastAsia="hr-HR"/>
        </w:rPr>
      </w:pPr>
    </w:p>
    <w:p w14:paraId="69E5DC30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bCs/>
          <w:color w:val="000000"/>
          <w:u w:val="single"/>
          <w:lang w:eastAsia="hr-HR"/>
        </w:rPr>
      </w:pPr>
      <w:r>
        <w:rPr>
          <w:rFonts w:ascii="Times New Roman" w:hAnsi="Times New Roman" w:eastAsia="Times New Roman" w:cs="Times New Roman"/>
          <w:b/>
          <w:bCs/>
          <w:color w:val="000000"/>
          <w:u w:val="single"/>
          <w:lang w:eastAsia="hr-HR"/>
        </w:rPr>
        <w:t xml:space="preserve">Posebni uvjeti: </w:t>
      </w:r>
    </w:p>
    <w:p w14:paraId="323CFCBF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color w:val="000000"/>
          <w:lang w:eastAsia="hr-HR"/>
        </w:rPr>
      </w:pPr>
      <w:r>
        <w:rPr>
          <w:rFonts w:ascii="Times New Roman" w:hAnsi="Times New Roman" w:eastAsia="Times New Roman" w:cs="Times New Roman"/>
          <w:i/>
          <w:color w:val="000000"/>
          <w:lang w:eastAsia="hr-HR"/>
        </w:rPr>
        <w:t xml:space="preserve">-</w:t>
      </w:r>
      <w:r>
        <w:rPr>
          <w:rFonts w:ascii="Times New Roman" w:hAnsi="Times New Roman" w:eastAsia="Times New Roman" w:cs="Times New Roman"/>
          <w:color w:val="000000"/>
          <w:lang w:eastAsia="hr-HR"/>
        </w:rPr>
        <w:t xml:space="preserve">poznavanje hrvatskog jezika i latiničnog pisma u mjeri koja omogućava izvođenje odgojno- obrazovnog rada te odgovarajuća vrsta i razina obrazovanja za obavljanje odgojno-obrazovnog rada.</w:t>
      </w:r>
    </w:p>
    <w:p w14:paraId="68B90706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color w:val="000000"/>
          <w:lang w:eastAsia="hr-HR"/>
        </w:rPr>
      </w:pPr>
      <w:r>
        <w:rPr>
          <w:rFonts w:ascii="Times New Roman" w:hAnsi="Times New Roman" w:eastAsia="Times New Roman" w:cs="Times New Roman"/>
          <w:bCs/>
          <w:color w:val="000000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lang w:eastAsia="hr-HR"/>
        </w:rPr>
        <w:t xml:space="preserve">-</w:t>
      </w:r>
      <w:r>
        <w:rPr>
          <w:rFonts w:ascii="Times New Roman" w:hAnsi="Times New Roman" w:eastAsia="Times New Roman" w:cs="Times New Roman"/>
          <w:color w:val="000000"/>
          <w:lang w:eastAsia="hr-HR"/>
        </w:rPr>
        <w:t xml:space="preserve"> prema Pravilniku o odgovarajućoj vrsti obrazovanja učitelja i stručnih suradnika u osnovnoj  školi (NN 6/19)</w:t>
      </w:r>
    </w:p>
    <w:tbl>
      <w:tblPr>
        <w:tblW w:w="99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fill="FFFFFF" w:val="clea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2646"/>
        <w:gridCol w:w="2985"/>
        <w:gridCol w:w="3514"/>
      </w:tblGrid>
      <w:tr>
        <w:trPr>
          <w:trHeight w:val="150" w:hRule="atLeast"/>
        </w:trPr>
        <w:tc>
          <w:tcPr>
            <w:tcW w:type="dxa" w:w="74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TOČKE</w:t>
            </w:r>
          </w:p>
        </w:tc>
        <w:tc>
          <w:tcPr>
            <w:tcW w:type="dxa" w:w="264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STUDIJSKI PROGRAM I SMJER</w:t>
            </w:r>
          </w:p>
        </w:tc>
        <w:tc>
          <w:tcPr>
            <w:tcW w:type="dxa" w:w="296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VRSTA I RAZINA STUDIJA</w:t>
            </w:r>
          </w:p>
        </w:tc>
        <w:tc>
          <w:tcPr>
            <w:tcW w:type="dxa" w:w="356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STEČENI AKADEMSKI NAZIV</w:t>
            </w:r>
          </w:p>
        </w:tc>
      </w:tr>
      <w:tr>
        <w:trPr>
          <w:trHeight w:val="193" w:hRule="atLeast"/>
        </w:trPr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a)</w:t>
            </w: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Biologija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smjer: nastavnički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diplomski </w:t>
            </w:r>
            <w:r>
              <w:rPr>
                <w:rFonts w:ascii="Minion Pro" w:hAnsi="Minion Pro" w:eastAsia="Times New Roman" w:cs="Times New Roman"/>
                <w:color w:val="000000"/>
                <w:lang w:eastAsia="hr-HR"/>
              </w:rPr>
              <w:t xml:space="preserve">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magistar edukacije biologije</w:t>
            </w:r>
          </w:p>
        </w:tc>
      </w:tr>
      <w:tr>
        <w:trPr>
          <w:trHeight w:val="103" w:hRule="atLeast"/>
        </w:trPr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000000"/>
                <w:lang w:eastAsia="hr-HR"/>
              </w:rPr>
              <w:t xml:space="preserve">–     sveučilišni 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    profesor biologije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    profesor biologije i drugoga predmeta</w:t>
            </w:r>
          </w:p>
        </w:tc>
      </w:tr>
      <w:tr>
        <w:trPr>
          <w:trHeight w:val="103" w:hRule="atLeast"/>
        </w:trPr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Biologija i kemija/</w:t>
            </w: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20"/>
                <w:szCs w:val="20"/>
                <w:bdr w:val="none" w:color="auto" w:sz="0" w:space="0"/>
                <w:lang w:eastAsia="hr-HR"/>
              </w:rPr>
              <w:br/>
            </w: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Kemija i biologija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smjer: nastavnički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  <w:t xml:space="preserve">–     integrirani preddiplomski i diplomski sveučilišni studij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    magistar edukacije biologije i kemije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    magistar edukacije kemije i biologije</w:t>
            </w:r>
          </w:p>
        </w:tc>
      </w:tr>
      <w:tr>
        <w:trPr>
          <w:trHeight w:val="103" w:hRule="atLeast"/>
        </w:trPr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000000"/>
                <w:lang w:eastAsia="hr-HR"/>
              </w:rPr>
              <w:t xml:space="preserve">–     sveučilišni 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    profesor biologije i kemije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    profesor kemije i biologije</w:t>
            </w:r>
          </w:p>
        </w:tc>
      </w:tr>
      <w:tr>
        <w:trPr>
          <w:trHeight w:val="103" w:hRule="atLeast"/>
        </w:trPr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b)</w:t>
            </w: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Biologija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smjer: znanstveni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000000"/>
                <w:lang w:eastAsia="hr-HR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magistar edukacije biologije</w:t>
            </w:r>
          </w:p>
        </w:tc>
      </w:tr>
      <w:tr>
        <w:trPr>
          <w:trHeight w:val="103" w:hRule="atLeast"/>
        </w:trPr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000000"/>
                <w:lang w:eastAsia="hr-HR"/>
              </w:rPr>
              <w:t xml:space="preserve">–     sveučilišni 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diplomirani inženjer biologije</w:t>
            </w:r>
          </w:p>
        </w:tc>
      </w:tr>
      <w:tr>
        <w:trPr>
          <w:trHeight w:val="103" w:hRule="atLeast"/>
        </w:trPr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Ekologija i zaštita prirode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000000"/>
                <w:lang w:eastAsia="hr-HR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magistar ekologije i zaštite prirode</w:t>
            </w:r>
          </w:p>
        </w:tc>
      </w:tr>
      <w:tr>
        <w:trPr>
          <w:trHeight w:val="103" w:hRule="atLeast"/>
        </w:trPr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000000"/>
                <w:lang w:eastAsia="hr-HR"/>
              </w:rPr>
              <w:t xml:space="preserve">–     sveučilišni 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diplomirani inženjer ekologije</w:t>
            </w:r>
          </w:p>
        </w:tc>
      </w:tr>
      <w:tr>
        <w:trPr>
          <w:trHeight w:val="103" w:hRule="atLeast"/>
        </w:trPr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Eksperimentalna biologija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diplomski </w:t>
            </w:r>
            <w:r>
              <w:rPr>
                <w:rFonts w:ascii="Minion Pro" w:hAnsi="Minion Pro" w:eastAsia="Times New Roman" w:cs="Times New Roman"/>
                <w:color w:val="000000"/>
                <w:lang w:eastAsia="hr-HR"/>
              </w:rPr>
              <w:t xml:space="preserve">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magistar eksperimentalne biologije</w:t>
            </w:r>
          </w:p>
        </w:tc>
      </w:tr>
      <w:tr>
        <w:trPr>
          <w:trHeight w:val="103" w:hRule="atLeast"/>
        </w:trPr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Molekularna biologija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diplomski </w:t>
            </w:r>
            <w:r>
              <w:rPr>
                <w:rFonts w:ascii="Minion Pro" w:hAnsi="Minion Pro" w:eastAsia="Times New Roman" w:cs="Times New Roman"/>
                <w:color w:val="000000"/>
                <w:lang w:eastAsia="hr-HR"/>
              </w:rPr>
              <w:t xml:space="preserve">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magistar molekularne biologije</w:t>
            </w:r>
          </w:p>
        </w:tc>
      </w:tr>
      <w:tr>
        <w:trPr>
          <w:trHeight w:val="103" w:hRule="atLeast"/>
        </w:trPr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000000"/>
                <w:lang w:eastAsia="hr-HR"/>
              </w:rPr>
              <w:t xml:space="preserve">–     sveučilišni 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diplomirani inženjer molekularne biologije</w:t>
            </w:r>
          </w:p>
        </w:tc>
      </w:tr>
      <w:tr>
        <w:trPr>
          <w:trHeight w:val="103" w:hRule="atLeast"/>
        </w:trPr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Znanost o okolišu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diplomski </w:t>
            </w:r>
            <w:r>
              <w:rPr>
                <w:rFonts w:ascii="Minion Pro" w:hAnsi="Minion Pro" w:eastAsia="Times New Roman" w:cs="Times New Roman"/>
                <w:color w:val="000000"/>
                <w:lang w:eastAsia="hr-HR"/>
              </w:rPr>
              <w:t xml:space="preserve">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magistar znanosti o okolišu</w:t>
            </w:r>
          </w:p>
        </w:tc>
      </w:tr>
      <w:tr>
        <w:trPr>
          <w:trHeight w:val="103" w:hRule="atLeast"/>
        </w:trPr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Zaštita prirode i okoliša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diplomski </w:t>
            </w:r>
            <w:r>
              <w:rPr>
                <w:rFonts w:ascii="Minion Pro" w:hAnsi="Minion Pro" w:eastAsia="Times New Roman" w:cs="Times New Roman"/>
                <w:color w:val="000000"/>
                <w:lang w:eastAsia="hr-HR"/>
              </w:rPr>
              <w:t xml:space="preserve">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magistar zaštite prirode i okoliša</w:t>
            </w:r>
          </w:p>
        </w:tc>
      </w:tr>
      <w:tr>
        <w:trPr>
          <w:trHeight w:val="103" w:hRule="atLeast"/>
        </w:trPr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Drugi studijski program </w:t>
            </w: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s minimalno 55 ECTS bodova iz biologije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diplomski </w:t>
            </w:r>
            <w:r>
              <w:rPr>
                <w:rFonts w:ascii="Minion Pro" w:hAnsi="Minion Pro" w:eastAsia="Times New Roman" w:cs="Times New Roman"/>
                <w:color w:val="000000"/>
                <w:lang w:eastAsia="hr-HR"/>
              </w:rPr>
              <w:t xml:space="preserve">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magistar bez obzira na akademski naziv s najmanje 55 ECTS bodova iz biologije</w:t>
            </w:r>
          </w:p>
        </w:tc>
      </w:tr>
      <w:tr>
        <w:trPr>
          <w:trHeight w:val="103" w:hRule="atLeast"/>
        </w:trPr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000000"/>
                <w:lang w:eastAsia="hr-HR"/>
              </w:rPr>
              <w:t xml:space="preserve">–     sveučilišni 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diplomirani inženjer – bez obzira na akademski naziv s odgovarajućim ekvivalentom predmeta iz biologije</w:t>
            </w:r>
          </w:p>
        </w:tc>
      </w:tr>
      <w:tr>
        <w:trPr>
          <w:trHeight w:val="103" w:hRule="atLeast"/>
        </w:trPr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Učiteljski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000000"/>
                <w:lang w:eastAsia="hr-HR"/>
              </w:rPr>
              <w:t xml:space="preserve">–     četverogodišnji dodiplomski stručni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    diplomirani učitelj razredne nastave s pojačanim programom iz nastavnoga predmeta Prirodoslovlja</w:t>
            </w:r>
          </w:p>
          <w:p>
            <w:pPr>
              <w:spacing w:after="0" w:line="240" w:lineRule="auto"/>
              <w:textAlignment w:val="baseline"/>
              <w:rPr>
                <w:rFonts w:ascii="Minion Pro" w:hAnsi="Minion Pro"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20"/>
                <w:szCs w:val="20"/>
                <w:bdr w:val="none" w:color="auto" w:sz="0" w:space="0"/>
                <w:lang w:eastAsia="hr-HR"/>
              </w:rPr>
              <w:t xml:space="preserve">    diplomirani učitelj razredne nastave s pojačanim programom iz nastavnoga predmeta Biologije</w:t>
            </w:r>
          </w:p>
        </w:tc>
      </w:tr>
      <w:tr>
        <w:trPr>
          <w:trHeight w:val="103" w:hRule="atLeast"/>
        </w:trPr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c)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Biologija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000000"/>
                <w:lang w:eastAsia="hr-HR"/>
              </w:rPr>
              <w:t xml:space="preserve">–     preddiplomski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sveučilišni </w:t>
            </w: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prvostupnik</w:t>
            </w: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 (</w:t>
            </w: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baccalaureus</w:t>
            </w: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) biologije</w:t>
            </w:r>
          </w:p>
        </w:tc>
      </w:tr>
      <w:tr>
        <w:trPr>
          <w:trHeight w:val="103" w:hRule="atLeast"/>
        </w:trPr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Biologija i kemija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000000"/>
                <w:lang w:eastAsia="hr-HR"/>
              </w:rPr>
              <w:t xml:space="preserve">–     preddiplomski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color w:val="00000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    sveučilišni </w:t>
            </w: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prvostupnik</w:t>
            </w: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 (</w:t>
            </w: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baccalaureus</w:t>
            </w:r>
            <w:r>
              <w:rPr>
                <w:rFonts w:ascii="Minion Pro" w:hAnsi="Minion Pro" w:eastAsia="Times New Roman" w:cs="Times New Roman"/>
                <w:i/>
                <w:iCs/>
                <w:color w:val="000000"/>
                <w:sz w:val="18"/>
                <w:szCs w:val="18"/>
                <w:bdr w:val="none" w:color="auto" w:sz="0" w:space="0"/>
                <w:lang w:eastAsia="hr-HR"/>
              </w:rPr>
              <w:t xml:space="preserve">) biologije i kemije</w:t>
            </w:r>
          </w:p>
        </w:tc>
      </w:tr>
    </w:tbl>
    <w:p w14:paraId="0A8F6C65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color w:val="000000"/>
          <w:lang w:eastAsia="hr-HR"/>
        </w:rPr>
      </w:pPr>
    </w:p>
    <w:p w14:paraId="3B3E15EA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Radni odnos u Školi ne može se zasnovati s osobom za koju postoje zapreke i članka 106. Zakona o odgoju i obrazovanju u osnovnoj i srednjoj školi.</w:t>
      </w:r>
    </w:p>
    <w:p w14:paraId="57DB86D3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1BD03E2C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eastAsia="Times New Roman" w:cs="Times New Roman"/>
          <w:b/>
          <w:i/>
          <w:color w:val="00B0F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Uz prijavu na natječaj potrebno je priložiti:</w:t>
      </w:r>
    </w:p>
    <w:p w14:paraId="1EEDD895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  <w:lang w:eastAsia="hr-HR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životopis</w:t>
      </w:r>
    </w:p>
    <w:p w14:paraId="259A8141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  <w:lang w:eastAsia="hr-HR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diplomu odnosno dokaz o stečenoj stručnoj spremi</w:t>
      </w:r>
    </w:p>
    <w:p w14:paraId="335D6C23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  <w:lang w:eastAsia="hr-HR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dokaz o državljanstvu (presliku osobne iskaznice, putovnice, vojne iskaznice)</w:t>
      </w:r>
    </w:p>
    <w:p w14:paraId="220A462B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hr-HR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uvjerenje kandidata da nije pod istragom i da se protiv kandidata/kinje ne vodi kazneni postupak glede zapreka za zasnivanje radnog odnosa iz članka 106. </w:t>
      </w:r>
      <w:r>
        <w:rPr>
          <w:rFonts w:ascii="Times New Roman" w:hAnsi="Times New Roman" w:eastAsia="Calibri" w:cs="Times New Roman"/>
          <w:sz w:val="24"/>
          <w:szCs w:val="24"/>
          <w:lang w:val="pl-PL"/>
        </w:rPr>
        <w:t xml:space="preserve">Zakona o odgoju i obrazovanju u osnovnoj i srednjoj školi</w:t>
      </w:r>
      <w:r>
        <w:rPr>
          <w:rFonts w:ascii="Times New Roman" w:hAnsi="Times New Roman" w:eastAsia="Calibri" w:cs="Times New Roman"/>
          <w:sz w:val="24"/>
          <w:szCs w:val="24"/>
        </w:rPr>
        <w:t xml:space="preserve"> ne starije od </w:t>
      </w:r>
      <w:r>
        <w:rPr>
          <w:rFonts w:ascii="Times New Roman" w:hAnsi="Times New Roman" w:eastAsia="Calibri" w:cs="Times New Roman"/>
          <w:iCs/>
          <w:sz w:val="24"/>
          <w:szCs w:val="24"/>
        </w:rPr>
        <w:t xml:space="preserve">30 dana od dana raspisivanja natječaja</w:t>
      </w:r>
    </w:p>
    <w:p w14:paraId="7F32B616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rFonts w:ascii="Times New Roman" w:hAnsi="Times New Roman" w:eastAsia="Times New Roman" w:cs="Times New Roman"/>
          <w:i/>
          <w:sz w:val="24"/>
          <w:szCs w:val="24"/>
          <w:lang w:eastAsia="hr-HR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elektronički zapis ili potvrdu o podacima evidentiranim u matičnoj evidenciji Hrvatskog zavoda za mirovinsko osiguranje.</w:t>
      </w:r>
    </w:p>
    <w:p w14:paraId="57805B5C">
      <w:pPr>
        <w:spacing w:before="100" w:beforeAutospacing="1" w:after="100" w:afterAutospacing="1" w:line="276" w:lineRule="auto"/>
        <w:ind w:left="720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14:paraId="723DAB84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hr-HR"/>
        </w:rPr>
        <w:t xml:space="preserve">U prijavi na natječaj kandidat je dužan navesti osobne podatke: osobno ime, adresa stanovanja, broj telefona odnosno mobitela, e-mail adresu na koju će mu biti dostavljena obavijest o datumu i vremenu procjene, odnosno testiranja i naziv radnog mjesta na koje se prijavljuje. Prijavu je potrebno vlastoručno potpisati.</w:t>
      </w:r>
    </w:p>
    <w:p w14:paraId="533181CF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hr-HR"/>
        </w:rPr>
        <w:t xml:space="preserve">Kandidati koji imaju inozemnu diplomu dužni su uz diplomu priložiti Rješenje o priznavanju inozemne stručne kvalifikacije.</w:t>
      </w:r>
    </w:p>
    <w:p w14:paraId="42E9D1A7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hr-HR"/>
        </w:rPr>
      </w:pPr>
    </w:p>
    <w:p w14:paraId="1F1CC052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Navedene isprave odnosno prilozi dostavljaju se u neovjerenoj preslici. </w:t>
      </w:r>
    </w:p>
    <w:p w14:paraId="2D0ADCA9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4C01531">
      <w:pPr>
        <w:spacing w:line="276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Prije sklapanja ugovora o radu odabrani/a</w:t>
      </w:r>
      <w:r>
        <w:rPr>
          <w:rFonts w:ascii="Times New Roman" w:hAnsi="Times New Roman" w:eastAsia="Calibri" w:cs="Times New Roman"/>
          <w:sz w:val="24"/>
          <w:szCs w:val="24"/>
        </w:rPr>
        <w:t xml:space="preserve"> kandidat/</w:t>
      </w:r>
      <w:r>
        <w:rPr>
          <w:rFonts w:ascii="Times New Roman" w:hAnsi="Times New Roman" w:eastAsia="Calibri" w:cs="Times New Roman"/>
          <w:sz w:val="24"/>
          <w:szCs w:val="24"/>
        </w:rPr>
        <w:t xml:space="preserve">kinja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</w:t>
      </w:r>
    </w:p>
    <w:p w14:paraId="27F9AB74">
      <w:pPr>
        <w:spacing w:line="276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ascii="Times New Roman" w:hAnsi="Times New Roman" w:eastAsia="Calibri" w:cs="Times New Roman"/>
          <w:color w:val="231F20"/>
          <w:sz w:val="24"/>
          <w:szCs w:val="24"/>
        </w:rPr>
        <w:t xml:space="preserve">članku 48. Zakona o civilnim stradalnicima iz Domovinskog rata (Narodne novine broj  84/21),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dužne su u prijavi na javni natječaj pozvati se na to pravo i uz prijavu priložiti svu propisanu dokumentaciju prema posebnom zakonu, a  imaju prednost u odnosu na ostale kandidate samo pod jednakim uvjetima.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303352E4">
      <w:pPr>
        <w:shd w:val="clear" w:color="auto" w:fill="FFFFFF"/>
        <w:spacing w:before="27" w:after="0" w:line="276" w:lineRule="auto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</w:p>
    <w:p w14:paraId="3BFFAED3">
      <w:pPr>
        <w:shd w:val="clear" w:color="auto" w:fill="FFFFFF"/>
        <w:spacing w:before="27" w:after="0" w:line="276" w:lineRule="auto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="Times New Roman" w:hAnsi="Times New Roman" w:eastAsia="Times New Roman" w:cs="Times New Roman"/>
          <w:color w:val="4DB2EC"/>
          <w:sz w:val="24"/>
          <w:szCs w:val="24"/>
          <w:lang w:eastAsia="hr-HR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 w14:paraId="5AE29EC1">
      <w:pPr>
        <w:shd w:val="clear" w:color="auto" w:fill="FFFFFF"/>
        <w:spacing w:before="27" w:after="0" w:line="276" w:lineRule="auto"/>
        <w:textAlignment w:val="baseline"/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4"/>
          <w:szCs w:val="24"/>
          <w:lang w:eastAsia="hr-HR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Times New Roman" w:hAnsi="Times New Roman" w:eastAsia="Times New Roman" w:cs="Times New Roman"/>
          <w:color w:val="4DB2EC"/>
          <w:sz w:val="24"/>
          <w:szCs w:val="24"/>
          <w:lang w:eastAsia="hr-HR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42F1449B">
      <w:pPr>
        <w:spacing w:line="276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Kandidat/</w:t>
      </w:r>
      <w:r>
        <w:rPr>
          <w:rFonts w:ascii="Times New Roman" w:hAnsi="Times New Roman" w:eastAsia="Calibri" w:cs="Times New Roman"/>
          <w:sz w:val="24"/>
          <w:szCs w:val="24"/>
        </w:rPr>
        <w:t xml:space="preserve">kinja</w:t>
      </w:r>
      <w:r>
        <w:rPr>
          <w:rFonts w:ascii="Times New Roman" w:hAnsi="Times New Roman" w:eastAsia="Calibri" w:cs="Times New Roman"/>
          <w:sz w:val="24"/>
          <w:szCs w:val="24"/>
        </w:rPr>
        <w:t xml:space="preserve"> koji/a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je pravodobno dostavio/la potpunu prijavu sa svim prilozima odnosno ispravama i ispunjava uvjete natječaja </w:t>
      </w:r>
      <w:r>
        <w:rPr>
          <w:rFonts w:ascii="Times New Roman" w:hAnsi="Times New Roman" w:eastAsia="Calibri" w:cs="Times New Roman"/>
          <w:sz w:val="24"/>
          <w:szCs w:val="24"/>
        </w:rPr>
        <w:t xml:space="preserve">dužan/a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je pristupiti procjeni</w:t>
      </w:r>
      <w:r>
        <w:rPr>
          <w:rFonts w:ascii="Times New Roman" w:hAnsi="Times New Roman" w:eastAsia="Calibri" w:cs="Times New Roman"/>
          <w:sz w:val="24"/>
          <w:szCs w:val="24"/>
        </w:rPr>
        <w:t xml:space="preserve"> odnosno testiranju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prema odredbama </w:t>
      </w:r>
      <w:r>
        <w:rPr>
          <w:rFonts w:ascii="Times New Roman" w:hAnsi="Times New Roman" w:eastAsia="Calibri" w:cs="Times New Roman"/>
          <w:i/>
          <w:iCs/>
          <w:color w:val="000000"/>
          <w:sz w:val="24"/>
          <w:szCs w:val="24"/>
        </w:rPr>
        <w:t xml:space="preserve">Pravilnika</w:t>
      </w:r>
      <w:r>
        <w:rPr>
          <w:rFonts w:ascii="Times New Roman" w:hAnsi="Times New Roman" w:eastAsia="Calibri" w:cs="Times New Roman"/>
          <w:i/>
          <w:iCs/>
          <w:color w:val="00B0F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i/>
          <w:iCs/>
          <w:sz w:val="24"/>
          <w:szCs w:val="24"/>
        </w:rPr>
        <w:t xml:space="preserve">o postupku zapošljavanja te procjeni i vrednovanju kandidata za zapošljavanje OŠ </w:t>
      </w:r>
      <w:r>
        <w:rPr>
          <w:rFonts w:ascii="Times New Roman" w:hAnsi="Times New Roman" w:eastAsia="Calibri" w:cs="Times New Roman"/>
          <w:i/>
          <w:iCs/>
          <w:sz w:val="24"/>
          <w:szCs w:val="24"/>
        </w:rPr>
        <w:t xml:space="preserve">Runović</w:t>
      </w:r>
      <w:r>
        <w:rPr>
          <w:rFonts w:ascii="Times New Roman" w:hAnsi="Times New Roman" w:eastAsia="Calibri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koji možete pronaći na stranicama škole </w:t>
      </w:r>
      <w:r>
        <w:rPr/>
        <w:fldChar w:fldCharType="begin"/>
      </w:r>
      <w:r>
        <w:rPr/>
        <w:instrText xml:space="preserve">HYPERLINK "http://os-runovic.skole.hr/" </w:instrText>
      </w:r>
      <w:r>
        <w:rPr/>
        <w:fldChar w:fldCharType="separate"/>
      </w:r>
      <w:r>
        <w:rPr>
          <w:rStyle w:val="Hiperveza"/>
          <w:rFonts w:ascii="Times New Roman" w:hAnsi="Times New Roman" w:eastAsia="Calibri" w:cs="Times New Roman"/>
          <w:sz w:val="24"/>
          <w:szCs w:val="24"/>
        </w:rPr>
        <w:t xml:space="preserve">http://os-runovic.skole.hr/</w:t>
      </w:r>
      <w:r>
        <w:rPr/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14:paraId="3CE1B6C4">
      <w:pPr>
        <w:spacing w:line="276" w:lineRule="auto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Način procjene odnosno testiranja kandidata te pravni i drugi izvori za pripremu kandidata bit će objavljeni na mrežnoj stranici Škole </w:t>
      </w:r>
      <w:r>
        <w:rPr/>
        <w:fldChar w:fldCharType="begin"/>
      </w:r>
      <w:r>
        <w:rPr/>
        <w:instrText xml:space="preserve">HYPERLINK "http://os-runovic.skole.hr/" </w:instrText>
      </w:r>
      <w:r>
        <w:rPr/>
        <w:fldChar w:fldCharType="separate"/>
      </w:r>
      <w:r>
        <w:rPr>
          <w:rStyle w:val="Hiperveza"/>
          <w:rFonts w:ascii="Times New Roman" w:hAnsi="Times New Roman" w:eastAsia="Calibri" w:cs="Times New Roman"/>
          <w:b/>
          <w:color w:val="4DB2EC"/>
          <w:sz w:val="24"/>
          <w:szCs w:val="24"/>
        </w:rPr>
        <w:t xml:space="preserve">http://os-runovic.skole.hr/</w:t>
      </w:r>
      <w:r>
        <w:rPr/>
        <w:fldChar w:fldCharType="end"/>
      </w:r>
      <w:r>
        <w:rPr>
          <w:rFonts w:ascii="Times New Roman" w:hAnsi="Times New Roman" w:eastAsia="Calibri" w:cs="Times New Roman"/>
          <w:b/>
          <w:color w:val="4DB2EC"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najkasnije do isteka roka za podnošenje prijava na natječaj.</w:t>
      </w:r>
    </w:p>
    <w:p w14:paraId="3A2D497B">
      <w:pPr>
        <w:spacing w:line="276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Kandidat/</w:t>
      </w:r>
      <w:r>
        <w:rPr>
          <w:rFonts w:ascii="Times New Roman" w:hAnsi="Times New Roman" w:eastAsia="Calibri" w:cs="Times New Roman"/>
          <w:sz w:val="24"/>
          <w:szCs w:val="24"/>
        </w:rPr>
        <w:t xml:space="preserve">kinja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hAnsi="Times New Roman" w:eastAsia="Calibri" w:cs="Times New Roman"/>
          <w:sz w:val="24"/>
          <w:szCs w:val="24"/>
        </w:rPr>
        <w:t xml:space="preserve">daje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privolu za obradu osobnih podataka navedenih u svim dostavljenim prilozima odnosno ispravama za potrebe provedbe natječajnog postupka</w:t>
      </w:r>
      <w:r>
        <w:rPr>
          <w:rFonts w:ascii="Times New Roman" w:hAnsi="Times New Roman" w:eastAsia="Calibri" w:cs="Times New Roman"/>
          <w:sz w:val="24"/>
          <w:szCs w:val="24"/>
        </w:rPr>
        <w:t xml:space="preserve"> sukladno važećim propisima o zaštiti osobnih podataka.</w:t>
      </w:r>
    </w:p>
    <w:p w14:paraId="7668CA13">
      <w:pPr>
        <w:spacing w:line="276" w:lineRule="auto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Rok za podnošenje prijave na natječaj je osam (8) dana od dana objave natječaja na mrežnim stranicama i oglasnim pločama Hrvatskog zavoda za zapošljavanje te mrežnim stranicama i oglasnoj ploči škole. </w:t>
      </w:r>
    </w:p>
    <w:p w14:paraId="2D1D254D">
      <w:pPr>
        <w:spacing w:line="276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Prijave na natječaj dostavljaju se neposredno ili poštom na adresu </w:t>
      </w:r>
      <w:r>
        <w:rPr>
          <w:rFonts w:ascii="Times New Roman" w:hAnsi="Times New Roman" w:eastAsia="Calibri" w:cs="Times New Roman"/>
          <w:b/>
          <w:i/>
          <w:color w:val="000000"/>
          <w:sz w:val="24"/>
          <w:szCs w:val="24"/>
          <w:lang w:val="pl-PL"/>
        </w:rPr>
        <w:t xml:space="preserve">Osnovna škola Runović, Runović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eastAsia="Calibri" w:cs="Times New Roman"/>
          <w:b/>
          <w:i/>
          <w:color w:val="000000"/>
          <w:sz w:val="24"/>
          <w:szCs w:val="24"/>
          <w:lang w:val="pl-PL"/>
        </w:rPr>
        <w:t xml:space="preserve">211, 21261 Runović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s naznakom „Za natječaj“-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UČITELJ PRIRODE I BIOLOGIJE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– NE OTVARAJ. 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14:paraId="522CD21D">
      <w:pPr>
        <w:spacing w:line="276" w:lineRule="auto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Nepravodobne i nepotpune prijave neće se razmatrati.</w:t>
      </w:r>
    </w:p>
    <w:p w14:paraId="1C8585E4">
      <w:pPr>
        <w:spacing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Natječaj je objavljen na mrežnim stranicama OŠ </w:t>
      </w:r>
      <w:r>
        <w:rPr>
          <w:rFonts w:ascii="Times New Roman" w:hAnsi="Times New Roman" w:eastAsia="Calibri" w:cs="Times New Roman"/>
          <w:sz w:val="24"/>
          <w:szCs w:val="24"/>
        </w:rPr>
        <w:t xml:space="preserve">Runović</w:t>
      </w:r>
      <w:r>
        <w:rPr>
          <w:rFonts w:ascii="Times New Roman" w:hAnsi="Times New Roman" w:eastAsia="Calibri" w:cs="Times New Roman"/>
          <w:sz w:val="24"/>
          <w:szCs w:val="24"/>
        </w:rPr>
        <w:t xml:space="preserve">, Oglasnoj ploči OŠ </w:t>
      </w:r>
      <w:r>
        <w:rPr>
          <w:rFonts w:ascii="Times New Roman" w:hAnsi="Times New Roman" w:eastAsia="Calibri" w:cs="Times New Roman"/>
          <w:sz w:val="24"/>
          <w:szCs w:val="24"/>
        </w:rPr>
        <w:t xml:space="preserve">Runović</w:t>
      </w:r>
      <w:r>
        <w:rPr>
          <w:rFonts w:ascii="Times New Roman" w:hAnsi="Times New Roman" w:eastAsia="Calibri" w:cs="Times New Roman"/>
          <w:sz w:val="24"/>
          <w:szCs w:val="24"/>
        </w:rPr>
        <w:t xml:space="preserve"> i mrežnim stranicama Hrvatskog zavoda za zapošljavanje. </w:t>
      </w:r>
    </w:p>
    <w:p w14:paraId="496E501F">
      <w:pPr>
        <w:spacing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8049C5D">
      <w:pPr>
        <w:spacing w:line="276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/>
      </w:r>
      <w:r>
        <w:rPr>
          <w:rFonts w:ascii="Times New Roman" w:hAnsi="Times New Roman" w:eastAsia="Calibri" w:cs="Times New Roman"/>
          <w:sz w:val="24"/>
          <w:szCs w:val="24"/>
        </w:rPr>
        <w:t xml:space="preserve">Ravnateljica OŠ </w:t>
      </w:r>
      <w:r>
        <w:rPr>
          <w:rFonts w:ascii="Times New Roman" w:hAnsi="Times New Roman" w:eastAsia="Calibri" w:cs="Times New Roman"/>
          <w:sz w:val="24"/>
          <w:szCs w:val="24"/>
        </w:rPr>
        <w:t xml:space="preserve">Runović</w:t>
      </w:r>
      <w:r>
        <w:rPr>
          <w:rFonts w:ascii="Times New Roman" w:hAnsi="Times New Roman" w:eastAsia="Calibri" w:cs="Times New Roman"/>
          <w:sz w:val="24"/>
          <w:szCs w:val="24"/>
        </w:rPr>
        <w:t xml:space="preserve">, Marija </w:t>
      </w:r>
      <w:r>
        <w:rPr>
          <w:rFonts w:ascii="Times New Roman" w:hAnsi="Times New Roman" w:eastAsia="Calibri" w:cs="Times New Roman"/>
          <w:sz w:val="24"/>
          <w:szCs w:val="24"/>
        </w:rPr>
        <w:t xml:space="preserve">Biočić,dipl.paed</w:t>
      </w:r>
      <w:r>
        <w:rPr>
          <w:rFonts w:ascii="Times New Roman" w:hAnsi="Times New Roman" w:eastAsia="Calibri" w:cs="Times New Roman"/>
          <w:sz w:val="24"/>
          <w:szCs w:val="24"/>
        </w:rPr>
        <w:t xml:space="preserve">.                                                                                                                                     </w:t>
      </w:r>
    </w:p>
    <w:p w14:paraId="518783D1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"/>
    <w:family w:val="roman"/>
    <w:pitch w:val="default"/>
    <w:sig w:usb0="00000000" w:usb1="00000000" w:usb2="00000000" w:usb3="00000000" w:csb0="00000000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50273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612A57E2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i w:val="0"/>
      </w:rPr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6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Nerijeenospominjanje" w:customStyle="1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</TotalTime>
  <Pages>4</Pages>
  <Words>1592</Words>
  <Characters>9077</Characters>
  <Application>Microsoft Office Word</Application>
  <DocSecurity>0</DocSecurity>
  <Lines>75</Lines>
  <Paragraphs>21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</dc:creator>
  <cp:keywords/>
  <dc:description/>
  <cp:lastModifiedBy>Lucija</cp:lastModifiedBy>
  <cp:revision>7</cp:revision>
  <dcterms:created xsi:type="dcterms:W3CDTF">2024-11-22T06:54:00Z</dcterms:created>
  <dcterms:modified xsi:type="dcterms:W3CDTF">2024-11-22T12:57:00Z</dcterms:modified>
</cp:coreProperties>
</file>