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rPr>
          <w:rFonts w:ascii="Times New Roman" w:hAnsi="Times New Roman" w:cs="Times New Roman"/>
          <w:sz w:val="24"/>
          <w:szCs w:val="24"/>
        </w:rPr>
      </w:pPr>
      <w:r>
        <w:rPr>
          <w:rFonts w:ascii="Times New Roman" w:hAnsi="Times New Roman" w:cs="Times New Roman"/>
          <w:b/>
          <w:sz w:val="24"/>
          <w:szCs w:val="24"/>
        </w:rPr>
        <w:t xml:space="preserve">OSNOVNA ŠKOLA RUNOVIĆ</w:t>
      </w:r>
      <w:r>
        <w:rPr>
          <w:rFonts w:ascii="Times New Roman" w:hAnsi="Times New Roman" w:cs="Times New Roman"/>
          <w:sz w:val="24"/>
          <w:szCs w:val="24"/>
        </w:rPr>
        <w:br/>
      </w:r>
      <w:r>
        <w:rPr>
          <w:rFonts w:ascii="Times New Roman" w:hAnsi="Times New Roman" w:cs="Times New Roman"/>
          <w:sz w:val="24"/>
          <w:szCs w:val="24"/>
        </w:rPr>
        <w:t xml:space="preserve">Runović 211, 21261 Runović</w:t>
      </w:r>
      <w:r>
        <w:rPr>
          <w:rFonts w:ascii="Times New Roman" w:hAnsi="Times New Roman" w:cs="Times New Roman"/>
          <w:sz w:val="24"/>
          <w:szCs w:val="24"/>
        </w:rPr>
        <w:br/>
      </w:r>
      <w:r>
        <w:rPr>
          <w:rFonts w:ascii="Times New Roman" w:hAnsi="Times New Roman" w:cs="Times New Roman"/>
          <w:sz w:val="24"/>
          <w:szCs w:val="24"/>
          <w:u w:val="single"/>
        </w:rPr>
        <w:t xml:space="preserve">OIB:</w:t>
      </w:r>
      <w:r>
        <w:rPr>
          <w:rFonts w:ascii="Times New Roman" w:hAnsi="Times New Roman" w:cs="Times New Roman"/>
          <w:sz w:val="24"/>
          <w:szCs w:val="24"/>
        </w:rPr>
        <w:t xml:space="preserve"> 3390650969</w:t>
      </w:r>
    </w:p>
    <w:p>
      <w:pPr>
        <w:spacing/>
        <w:rPr>
          <w:rFonts w:ascii="Times New Roman" w:hAnsi="Times New Roman" w:cs="Times New Roman"/>
          <w:color w:val="000000"/>
          <w:sz w:val="24"/>
          <w:szCs w:val="24"/>
        </w:rPr>
      </w:pPr>
      <w:r>
        <w:rPr>
          <w:rFonts w:ascii="Times New Roman" w:hAnsi="Times New Roman" w:cs="Times New Roman"/>
          <w:b/>
          <w:sz w:val="24"/>
          <w:szCs w:val="24"/>
        </w:rPr>
        <w:t xml:space="preserve">EVIDENCIJSKI BROJ:</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0</w:t>
      </w:r>
      <w:r>
        <w:rPr>
          <w:rFonts w:ascii="Times New Roman" w:hAnsi="Times New Roman" w:cs="Times New Roman"/>
          <w:color w:val="000000"/>
          <w:sz w:val="24"/>
          <w:szCs w:val="24"/>
        </w:rPr>
        <w:t xml:space="preserve">7</w:t>
      </w:r>
      <w:r>
        <w:rPr>
          <w:rFonts w:ascii="Times New Roman" w:hAnsi="Times New Roman" w:cs="Times New Roman"/>
          <w:color w:val="000000"/>
          <w:sz w:val="24"/>
          <w:szCs w:val="24"/>
        </w:rPr>
        <w:t xml:space="preserve">/2023</w:t>
      </w:r>
    </w:p>
    <w:p>
      <w:pPr>
        <w:spacing/>
        <w:rPr>
          <w:rFonts w:ascii="Times New Roman" w:hAnsi="Times New Roman" w:cs="Times New Roman"/>
          <w:color w:val="000000"/>
          <w:sz w:val="24"/>
          <w:szCs w:val="24"/>
        </w:rPr>
      </w:pPr>
      <w:r>
        <w:rPr>
          <w:rFonts w:ascii="Times New Roman" w:hAnsi="Times New Roman" w:cs="Times New Roman"/>
          <w:sz w:val="24"/>
          <w:szCs w:val="24"/>
        </w:rPr>
        <w:t xml:space="preserve">U </w:t>
      </w:r>
      <w:r>
        <w:rPr>
          <w:rFonts w:ascii="Times New Roman" w:hAnsi="Times New Roman" w:cs="Times New Roman"/>
          <w:sz w:val="24"/>
          <w:szCs w:val="24"/>
        </w:rPr>
        <w:t xml:space="preserve">Runoviću</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27</w:t>
      </w:r>
      <w:r>
        <w:rPr>
          <w:rFonts w:ascii="Times New Roman" w:hAnsi="Times New Roman" w:cs="Times New Roman"/>
          <w:color w:val="000000"/>
          <w:sz w:val="24"/>
          <w:szCs w:val="24"/>
        </w:rPr>
        <w:t xml:space="preserve">. rujna 2023.</w:t>
      </w: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b/>
          <w:bCs/>
          <w:sz w:val="24"/>
          <w:szCs w:val="24"/>
        </w:rPr>
      </w:pPr>
      <w:r>
        <w:rPr>
          <w:rFonts w:ascii="Times New Roman" w:hAnsi="Times New Roman" w:cs="Times New Roman"/>
          <w:b/>
          <w:bCs/>
          <w:sz w:val="24"/>
          <w:szCs w:val="24"/>
        </w:rPr>
        <w:t xml:space="preserve">                                           POZIV NA DOSTAVU PONUDA</w:t>
      </w:r>
    </w:p>
    <w:p>
      <w:pPr>
        <w:spacing/>
        <w:jc w:val="center"/>
        <w:rPr>
          <w:rFonts w:ascii="Times New Roman" w:hAnsi="Times New Roman" w:cs="Times New Roman"/>
          <w:b/>
          <w:bCs/>
          <w:sz w:val="24"/>
          <w:szCs w:val="24"/>
        </w:rPr>
      </w:pPr>
      <w:r>
        <w:rPr>
          <w:rFonts w:ascii="Times New Roman" w:hAnsi="Times New Roman" w:cs="Times New Roman"/>
          <w:b/>
          <w:bCs/>
          <w:sz w:val="24"/>
          <w:szCs w:val="24"/>
        </w:rPr>
        <w:t xml:space="preserve">U POSTUPKU USLUGE DOSTAVE OBROKA (MARENDE) ZA  UČENIKE OSNOVNE ŠKOLE RUNOVIĆ</w:t>
      </w:r>
    </w:p>
    <w:p>
      <w:pPr>
        <w:spacing/>
        <w:jc w:val="center"/>
        <w:rPr>
          <w:rFonts w:ascii="Times New Roman" w:hAnsi="Times New Roman" w:cs="Times New Roman"/>
          <w:b/>
          <w:bCs/>
          <w:sz w:val="24"/>
          <w:szCs w:val="24"/>
        </w:rPr>
      </w:pPr>
    </w:p>
    <w:p>
      <w:pPr>
        <w:spacing/>
        <w:jc w:val="center"/>
        <w:rPr>
          <w:rFonts w:ascii="Times New Roman" w:hAnsi="Times New Roman" w:cs="Times New Roman"/>
          <w:b/>
          <w:bCs/>
          <w:sz w:val="24"/>
          <w:szCs w:val="24"/>
        </w:rPr>
      </w:pPr>
    </w:p>
    <w:p>
      <w:pPr>
        <w:spacing/>
        <w:jc w:val="both"/>
        <w:rPr>
          <w:rFonts w:ascii="Times New Roman" w:hAnsi="Times New Roman" w:cs="Times New Roman"/>
          <w:sz w:val="24"/>
          <w:szCs w:val="24"/>
        </w:rPr>
      </w:pPr>
      <w:r>
        <w:rPr>
          <w:rFonts w:ascii="Times New Roman" w:hAnsi="Times New Roman" w:cs="Times New Roman"/>
          <w:sz w:val="24"/>
          <w:szCs w:val="24"/>
        </w:rPr>
        <w:t xml:space="preserve">Sukladno članku 12. stavku 1.  Zakona o javnoj nabavi (NN: 120/16, 114/22  u daljnjem tekstu: Zakon) u ovom predmetu nabave - jednostavna nabava - članak 15. stavak 1. i 2. Zakona) Naručitelj nije obvezan provoditi postupak javne nabave  propisan Zakonom.</w:t>
      </w: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both"/>
        <w:rPr>
          <w:rFonts w:ascii="Times New Roman" w:hAnsi="Times New Roman" w:cs="Times New Roman"/>
          <w:sz w:val="24"/>
          <w:szCs w:val="24"/>
        </w:rPr>
      </w:pPr>
    </w:p>
    <w:p>
      <w:pPr>
        <w:spacing/>
        <w:jc w:val="center"/>
        <w:rPr>
          <w:rFonts w:ascii="Times New Roman" w:hAnsi="Times New Roman" w:cs="Times New Roman"/>
          <w:color w:val="000000"/>
          <w:sz w:val="24"/>
          <w:szCs w:val="24"/>
        </w:rPr>
      </w:pPr>
      <w:r>
        <w:rPr>
          <w:rFonts w:ascii="Times New Roman" w:hAnsi="Times New Roman" w:cs="Times New Roman"/>
          <w:sz w:val="24"/>
          <w:szCs w:val="24"/>
        </w:rPr>
        <w:t xml:space="preserve">Runović, </w:t>
      </w:r>
      <w:r>
        <w:rPr>
          <w:rFonts w:ascii="Times New Roman" w:hAnsi="Times New Roman" w:cs="Times New Roman"/>
          <w:color w:val="000000"/>
          <w:sz w:val="24"/>
          <w:szCs w:val="24"/>
        </w:rPr>
        <w:t xml:space="preserve">rujan 2023. godine </w:t>
      </w:r>
    </w:p>
    <w:p>
      <w:pPr>
        <w:numPr>
          <w:ilvl w:val="0"/>
          <w:numId w:val="2"/>
        </w:numPr>
        <w:spacing w:after="0" w:line="240" w:lineRule="auto"/>
        <w:ind w:left="709" w:hanging="567"/>
        <w:jc w:val="both"/>
        <w:rPr>
          <w:rFonts w:ascii="Times New Roman" w:hAnsi="Times New Roman" w:eastAsia="Calibri" w:cs="Times New Roman"/>
          <w:b/>
          <w:bCs/>
          <w:color w:val="000000"/>
          <w:sz w:val="24"/>
          <w:szCs w:val="24"/>
          <w:lang w:eastAsia="hr-HR"/>
        </w:rPr>
      </w:pPr>
      <w:r>
        <w:rPr>
          <w:rFonts w:ascii="Times New Roman" w:hAnsi="Times New Roman" w:eastAsia="Calibri" w:cs="Times New Roman"/>
          <w:b/>
          <w:bCs/>
          <w:color w:val="000000"/>
          <w:sz w:val="24"/>
          <w:szCs w:val="24"/>
          <w:lang w:eastAsia="hr-HR"/>
        </w:rPr>
        <w:t xml:space="preserve">OPĆI PODACI </w:t>
      </w:r>
    </w:p>
    <w:p>
      <w:pPr>
        <w:spacing w:after="0" w:line="240" w:lineRule="auto"/>
        <w:ind w:left="142"/>
        <w:jc w:val="both"/>
        <w:rPr>
          <w:rFonts w:ascii="Times New Roman" w:hAnsi="Times New Roman" w:eastAsia="Calibri" w:cs="Times New Roman"/>
          <w:b/>
          <w:bCs/>
          <w:color w:val="000000"/>
          <w:sz w:val="24"/>
          <w:szCs w:val="24"/>
          <w:lang w:eastAsia="hr-HR"/>
        </w:rPr>
      </w:pPr>
    </w:p>
    <w:p>
      <w:pPr>
        <w:numPr>
          <w:ilvl w:val="1"/>
          <w:numId w:val="2"/>
        </w:numPr>
        <w:spacing w:after="0" w:line="240" w:lineRule="auto"/>
        <w:jc w:val="both"/>
        <w:rPr>
          <w:rFonts w:ascii="Times New Roman" w:hAnsi="Times New Roman" w:eastAsia="Calibri" w:cs="Times New Roman"/>
          <w:b/>
          <w:bCs/>
          <w:color w:val="000000"/>
          <w:sz w:val="24"/>
          <w:szCs w:val="24"/>
          <w:lang w:eastAsia="hr-HR"/>
        </w:rPr>
      </w:pPr>
      <w:r>
        <w:rPr>
          <w:rFonts w:ascii="Times New Roman" w:hAnsi="Times New Roman" w:eastAsia="Calibri" w:cs="Times New Roman"/>
          <w:b/>
          <w:bCs/>
          <w:color w:val="000000"/>
          <w:sz w:val="24"/>
          <w:szCs w:val="24"/>
          <w:lang w:eastAsia="hr-HR"/>
        </w:rPr>
        <w:t xml:space="preserve">NARUČITELJ</w:t>
      </w:r>
    </w:p>
    <w:p>
      <w:pPr>
        <w:spacing w:after="0" w:line="240" w:lineRule="auto"/>
        <w:ind w:left="502"/>
        <w:jc w:val="both"/>
        <w:rPr>
          <w:rFonts w:ascii="Times New Roman" w:hAnsi="Times New Roman" w:eastAsia="Calibri" w:cs="Times New Roman"/>
          <w:b/>
          <w:bCs/>
          <w:color w:val="000000"/>
          <w:sz w:val="24"/>
          <w:szCs w:val="24"/>
          <w:lang w:eastAsia="hr-HR"/>
        </w:rPr>
      </w:pPr>
    </w:p>
    <w:p>
      <w:pPr>
        <w:spacing w:after="0" w:line="240" w:lineRule="auto"/>
        <w:ind w:left="502"/>
        <w:jc w:val="both"/>
        <w:rPr>
          <w:rFonts w:ascii="Times New Roman" w:hAnsi="Times New Roman" w:eastAsia="Calibri" w:cs="Times New Roman"/>
          <w:b/>
          <w:bCs/>
          <w:color w:val="000000"/>
          <w:sz w:val="24"/>
          <w:szCs w:val="24"/>
          <w:lang w:eastAsia="hr-HR"/>
        </w:rPr>
      </w:pPr>
    </w:p>
    <w:p>
      <w:pPr>
        <w:spacing w:after="0" w:line="240" w:lineRule="auto"/>
        <w:jc w:val="both"/>
        <w:rPr>
          <w:rFonts w:ascii="Times New Roman" w:hAnsi="Times New Roman" w:eastAsia="Calibri" w:cs="Times New Roman"/>
          <w:b/>
          <w:bCs/>
          <w:color w:val="000000"/>
          <w:sz w:val="24"/>
          <w:szCs w:val="24"/>
          <w:lang w:eastAsia="hr-HR"/>
        </w:rPr>
      </w:pPr>
      <w:r>
        <w:rPr>
          <w:rFonts w:ascii="Times New Roman" w:hAnsi="Times New Roman" w:eastAsia="Calibri" w:cs="Times New Roman"/>
          <w:color w:val="000000"/>
          <w:sz w:val="24"/>
          <w:szCs w:val="24"/>
          <w:lang w:eastAsia="hr-HR"/>
        </w:rPr>
        <w:t xml:space="preserve">Naziv:  </w:t>
      </w:r>
      <w:r>
        <w:rPr>
          <w:rFonts w:ascii="Times New Roman" w:hAnsi="Times New Roman" w:eastAsia="Calibri" w:cs="Times New Roman"/>
          <w:b/>
          <w:color w:val="000000"/>
          <w:sz w:val="24"/>
          <w:szCs w:val="24"/>
          <w:lang w:eastAsia="hr-HR"/>
        </w:rPr>
        <w:t xml:space="preserve">OSNOVNA ŠKOLA RUNOVIĆ</w:t>
      </w:r>
    </w:p>
    <w:p>
      <w:pPr>
        <w:spacing w:after="0" w:line="240" w:lineRule="auto"/>
        <w:jc w:val="both"/>
        <w:rPr>
          <w:rFonts w:ascii="Times New Roman" w:hAnsi="Times New Roman" w:eastAsia="Calibri" w:cs="Times New Roman"/>
          <w:color w:val="000000"/>
          <w:sz w:val="24"/>
          <w:szCs w:val="24"/>
          <w:lang w:eastAsia="hr-HR"/>
        </w:rPr>
      </w:pPr>
      <w:r>
        <w:rPr>
          <w:rFonts w:ascii="Times New Roman" w:hAnsi="Times New Roman" w:eastAsia="Calibri" w:cs="Times New Roman"/>
          <w:color w:val="000000"/>
          <w:sz w:val="24"/>
          <w:szCs w:val="24"/>
          <w:lang w:eastAsia="hr-HR"/>
        </w:rPr>
        <w:t xml:space="preserve">Sjedište: Runović 211, 21 261 Runović</w:t>
      </w:r>
    </w:p>
    <w:p>
      <w:pPr>
        <w:spacing w:after="0" w:line="240" w:lineRule="auto"/>
        <w:jc w:val="both"/>
        <w:rPr>
          <w:rFonts w:ascii="Times New Roman" w:hAnsi="Times New Roman" w:eastAsia="Calibri" w:cs="Times New Roman"/>
          <w:color w:val="000000"/>
          <w:sz w:val="24"/>
          <w:szCs w:val="24"/>
          <w:lang w:eastAsia="hr-HR"/>
        </w:rPr>
      </w:pPr>
      <w:r>
        <w:rPr>
          <w:rFonts w:ascii="Times New Roman" w:hAnsi="Times New Roman" w:eastAsia="Calibri" w:cs="Times New Roman"/>
          <w:color w:val="000000"/>
          <w:sz w:val="24"/>
          <w:szCs w:val="24"/>
          <w:lang w:eastAsia="hr-HR"/>
        </w:rPr>
        <w:t xml:space="preserve">Tel: 021/ 849 088</w:t>
      </w:r>
    </w:p>
    <w:p>
      <w:pPr>
        <w:spacing w:after="0" w:line="240" w:lineRule="auto"/>
        <w:jc w:val="both"/>
        <w:rPr>
          <w:rFonts w:ascii="Times New Roman" w:hAnsi="Times New Roman" w:eastAsia="Calibri" w:cs="Times New Roman"/>
          <w:color w:val="000000"/>
          <w:sz w:val="24"/>
          <w:szCs w:val="24"/>
          <w:lang w:eastAsia="hr-HR"/>
        </w:rPr>
      </w:pPr>
      <w:r>
        <w:rPr>
          <w:rFonts w:ascii="Times New Roman" w:hAnsi="Times New Roman" w:eastAsia="Calibri" w:cs="Times New Roman"/>
          <w:color w:val="000000"/>
          <w:sz w:val="24"/>
          <w:szCs w:val="24"/>
          <w:lang w:eastAsia="hr-HR"/>
        </w:rPr>
        <w:t xml:space="preserve">E-mail: skola@os-runovic.skole.hr</w:t>
      </w:r>
    </w:p>
    <w:p>
      <w:pPr>
        <w:spacing w:after="0" w:line="240" w:lineRule="auto"/>
        <w:ind w:firstLine="708"/>
        <w:jc w:val="both"/>
        <w:rPr>
          <w:rFonts w:ascii="Times New Roman" w:hAnsi="Times New Roman" w:eastAsia="Calibri" w:cs="Times New Roman"/>
          <w:color w:val="000000"/>
          <w:sz w:val="24"/>
          <w:szCs w:val="24"/>
          <w:lang w:eastAsia="hr-HR"/>
        </w:rPr>
      </w:pPr>
    </w:p>
    <w:p>
      <w:pPr>
        <w:spacing w:after="0" w:line="240" w:lineRule="auto"/>
        <w:jc w:val="both"/>
        <w:rPr>
          <w:rFonts w:ascii="Times New Roman" w:hAnsi="Times New Roman" w:eastAsia="Calibri" w:cs="Times New Roman"/>
          <w:color w:val="000000"/>
          <w:sz w:val="24"/>
          <w:szCs w:val="24"/>
          <w:lang w:eastAsia="hr-HR"/>
        </w:rPr>
      </w:pPr>
    </w:p>
    <w:p>
      <w:pPr>
        <w:numPr>
          <w:ilvl w:val="1"/>
          <w:numId w:val="2"/>
        </w:numPr>
        <w:spacing w:after="0" w:line="240" w:lineRule="auto"/>
        <w:jc w:val="both"/>
        <w:rPr>
          <w:rFonts w:ascii="Times New Roman" w:hAnsi="Times New Roman" w:eastAsia="Calibri" w:cs="Times New Roman"/>
          <w:b/>
          <w:color w:val="000000"/>
          <w:sz w:val="24"/>
          <w:szCs w:val="24"/>
          <w:lang w:eastAsia="hr-HR"/>
        </w:rPr>
      </w:pPr>
      <w:r>
        <w:rPr>
          <w:rFonts w:ascii="Times New Roman" w:hAnsi="Times New Roman" w:eastAsia="Calibri" w:cs="Times New Roman"/>
          <w:b/>
          <w:color w:val="000000"/>
          <w:sz w:val="24"/>
          <w:szCs w:val="24"/>
          <w:lang w:eastAsia="hr-HR"/>
        </w:rPr>
        <w:t xml:space="preserve">PODATCI O POSTUPKU NABAVE:</w:t>
      </w:r>
    </w:p>
    <w:p>
      <w:pPr>
        <w:spacing w:after="0" w:line="240" w:lineRule="auto"/>
        <w:ind w:left="709"/>
        <w:jc w:val="both"/>
        <w:rPr>
          <w:rFonts w:ascii="Times New Roman" w:hAnsi="Times New Roman" w:eastAsia="Calibri" w:cs="Times New Roman"/>
          <w:color w:val="000000"/>
          <w:sz w:val="24"/>
          <w:szCs w:val="24"/>
          <w:lang w:eastAsia="hr-HR"/>
        </w:rPr>
      </w:pPr>
      <w:r>
        <w:rPr>
          <w:rFonts w:ascii="Times New Roman" w:hAnsi="Times New Roman" w:eastAsia="Calibri" w:cs="Times New Roman"/>
          <w:color w:val="000000"/>
          <w:sz w:val="24"/>
          <w:szCs w:val="24"/>
          <w:lang w:eastAsia="hr-HR"/>
        </w:rPr>
        <w:t xml:space="preserve"> Vrsta postupka nabave: Poziv na dostavu ponuda sukladno Pravilnikom o provedbi postupaka jednostavne nabave.</w:t>
      </w:r>
    </w:p>
    <w:p>
      <w:pPr>
        <w:spacing w:after="0" w:line="240" w:lineRule="auto"/>
        <w:ind w:left="360"/>
        <w:jc w:val="both"/>
        <w:rPr>
          <w:rFonts w:ascii="Times New Roman" w:hAnsi="Times New Roman" w:eastAsia="Calibri" w:cs="Times New Roman"/>
          <w:color w:val="000000"/>
          <w:sz w:val="24"/>
          <w:szCs w:val="24"/>
          <w:lang w:eastAsia="hr-HR"/>
        </w:rPr>
      </w:pPr>
    </w:p>
    <w:p>
      <w:pPr>
        <w:numPr>
          <w:ilvl w:val="1"/>
          <w:numId w:val="2"/>
        </w:numPr>
        <w:spacing w:after="0" w:line="240" w:lineRule="auto"/>
        <w:jc w:val="both"/>
        <w:rPr>
          <w:rFonts w:ascii="Times New Roman" w:hAnsi="Times New Roman" w:eastAsia="Calibri" w:cs="Times New Roman"/>
          <w:b/>
          <w:sz w:val="24"/>
          <w:szCs w:val="24"/>
          <w:lang w:eastAsia="hr-HR"/>
        </w:rPr>
      </w:pPr>
      <w:r>
        <w:rPr>
          <w:rFonts w:ascii="Times New Roman" w:hAnsi="Times New Roman" w:eastAsia="Calibri" w:cs="Times New Roman"/>
          <w:b/>
          <w:color w:val="000000"/>
          <w:sz w:val="24"/>
          <w:szCs w:val="24"/>
          <w:lang w:eastAsia="hr-HR"/>
        </w:rPr>
        <w:t xml:space="preserve">VRSTA UGOVORA O NABAVI</w:t>
      </w:r>
    </w:p>
    <w:p>
      <w:pPr>
        <w:spacing w:after="0" w:line="240" w:lineRule="auto"/>
        <w:ind w:firstLine="708"/>
        <w:jc w:val="both"/>
        <w:rPr>
          <w:rFonts w:ascii="Times New Roman" w:hAnsi="Times New Roman" w:eastAsia="Calibri" w:cs="Times New Roman"/>
          <w:sz w:val="24"/>
          <w:szCs w:val="24"/>
          <w:lang w:eastAsia="hr-HR"/>
        </w:rPr>
      </w:pPr>
      <w:r>
        <w:rPr>
          <w:rFonts w:ascii="Times New Roman" w:hAnsi="Times New Roman" w:eastAsia="Calibri" w:cs="Times New Roman"/>
          <w:color w:val="000000"/>
          <w:sz w:val="24"/>
          <w:szCs w:val="24"/>
          <w:lang w:eastAsia="hr-HR"/>
        </w:rPr>
        <w:t xml:space="preserve">Ugovor o nabavi usluge dostave obroka (marende) za učenike OŠ Runović.</w:t>
      </w:r>
    </w:p>
    <w:p>
      <w:pPr>
        <w:spacing w:after="0" w:line="240" w:lineRule="auto"/>
        <w:ind w:left="502"/>
        <w:jc w:val="both"/>
        <w:rPr>
          <w:rFonts w:ascii="Times New Roman" w:hAnsi="Times New Roman" w:eastAsia="Calibri" w:cs="Times New Roman"/>
          <w:b/>
          <w:bCs/>
          <w:color w:val="000000"/>
          <w:sz w:val="24"/>
          <w:szCs w:val="24"/>
          <w:lang w:eastAsia="hr-HR"/>
        </w:rPr>
      </w:pPr>
      <w:r>
        <w:rPr>
          <w:rFonts w:ascii="Times New Roman" w:hAnsi="Times New Roman" w:eastAsia="Calibri" w:cs="Times New Roman"/>
          <w:b/>
          <w:bCs/>
          <w:color w:val="000000"/>
          <w:sz w:val="24"/>
          <w:szCs w:val="24"/>
          <w:lang w:eastAsia="hr-HR"/>
        </w:rPr>
        <w:t xml:space="preserve">PROCIJENJENA VRIJEDNOST NABAVE: 26 676,00 € bez PDV-a.</w:t>
      </w:r>
    </w:p>
    <w:p>
      <w:pPr>
        <w:spacing w:after="0" w:line="240" w:lineRule="auto"/>
        <w:ind w:left="502"/>
        <w:jc w:val="both"/>
        <w:rPr>
          <w:rFonts w:ascii="Times New Roman" w:hAnsi="Times New Roman" w:eastAsia="Calibri" w:cs="Times New Roman"/>
          <w:b/>
          <w:bCs/>
          <w:color w:val="FF0000"/>
          <w:sz w:val="24"/>
          <w:szCs w:val="24"/>
          <w:lang w:eastAsia="hr-HR"/>
        </w:rPr>
      </w:pPr>
    </w:p>
    <w:p>
      <w:pPr>
        <w:numPr>
          <w:ilvl w:val="0"/>
          <w:numId w:val="2"/>
        </w:numPr>
        <w:spacing w:after="0" w:line="240" w:lineRule="auto"/>
        <w:ind w:left="709" w:hanging="567"/>
        <w:jc w:val="both"/>
        <w:rPr>
          <w:rFonts w:ascii="Times New Roman" w:hAnsi="Times New Roman" w:eastAsia="Calibri" w:cs="Times New Roman"/>
          <w:b/>
          <w:bCs/>
          <w:color w:val="000000"/>
          <w:sz w:val="24"/>
          <w:szCs w:val="24"/>
          <w:lang w:eastAsia="hr-HR"/>
        </w:rPr>
      </w:pPr>
      <w:r>
        <w:rPr>
          <w:rFonts w:ascii="Times New Roman" w:hAnsi="Times New Roman" w:eastAsia="Calibri" w:cs="Times New Roman"/>
          <w:b/>
          <w:bCs/>
          <w:color w:val="000000"/>
          <w:sz w:val="24"/>
          <w:szCs w:val="24"/>
          <w:lang w:eastAsia="hr-HR"/>
        </w:rPr>
        <w:t xml:space="preserve">PODACI O PREDMETU NABAVE</w:t>
      </w:r>
    </w:p>
    <w:p>
      <w:pPr>
        <w:spacing w:after="0" w:line="240" w:lineRule="auto"/>
        <w:jc w:val="both"/>
        <w:rPr>
          <w:rFonts w:ascii="Times New Roman" w:hAnsi="Times New Roman" w:eastAsia="Calibri" w:cs="Times New Roman"/>
          <w:b/>
          <w:bCs/>
          <w:color w:val="000000"/>
          <w:sz w:val="24"/>
          <w:szCs w:val="24"/>
          <w:lang w:eastAsia="hr-HR"/>
        </w:rPr>
      </w:pPr>
    </w:p>
    <w:p>
      <w:pPr>
        <w:numPr>
          <w:ilvl w:val="1"/>
          <w:numId w:val="2"/>
        </w:numPr>
        <w:spacing w:after="0" w:line="240" w:lineRule="auto"/>
        <w:ind w:left="709" w:hanging="709"/>
        <w:jc w:val="both"/>
        <w:rPr>
          <w:rFonts w:ascii="Times New Roman" w:hAnsi="Times New Roman" w:eastAsia="Calibri" w:cs="Times New Roman"/>
          <w:b/>
          <w:color w:val="FF0000"/>
          <w:sz w:val="24"/>
          <w:szCs w:val="24"/>
        </w:rPr>
      </w:pPr>
      <w:r>
        <w:rPr>
          <w:rFonts w:ascii="Times New Roman" w:hAnsi="Times New Roman" w:eastAsia="Calibri" w:cs="Times New Roman"/>
          <w:b/>
          <w:sz w:val="24"/>
          <w:szCs w:val="24"/>
        </w:rPr>
        <w:t xml:space="preserve">OPIS PREDMETA NABAVE</w:t>
      </w:r>
    </w:p>
    <w:p>
      <w:pPr>
        <w:spacing w:after="0" w:line="240" w:lineRule="auto"/>
        <w:ind w:left="709"/>
        <w:jc w:val="both"/>
        <w:rPr>
          <w:rFonts w:ascii="Times New Roman" w:hAnsi="Times New Roman" w:eastAsia="Calibri" w:cs="Times New Roman"/>
          <w:color w:val="000000"/>
          <w:sz w:val="24"/>
          <w:szCs w:val="24"/>
        </w:rPr>
      </w:pPr>
      <w:r>
        <w:rPr>
          <w:rFonts w:ascii="Times New Roman" w:hAnsi="Times New Roman" w:eastAsia="Calibri" w:cs="Times New Roman"/>
          <w:sz w:val="24"/>
          <w:szCs w:val="24"/>
        </w:rPr>
        <w:t xml:space="preserve">Predmet nabave su prehrambeni artikli za potrebe Osnovne škole Runović za razdoblje od </w:t>
      </w:r>
      <w:r>
        <w:rPr>
          <w:rFonts w:ascii="Times New Roman" w:hAnsi="Times New Roman" w:eastAsia="Calibri" w:cs="Times New Roman"/>
          <w:color w:val="000000"/>
          <w:sz w:val="24"/>
          <w:szCs w:val="24"/>
        </w:rPr>
        <w:t xml:space="preserve">04. rujna 2023. godine do 21. lipnja 2024. godine.</w:t>
      </w:r>
    </w:p>
    <w:p>
      <w:pPr>
        <w:spacing w:after="0" w:line="240" w:lineRule="auto"/>
        <w:ind w:left="709"/>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b/>
        </w:rPr>
      </w:pPr>
      <w:r>
        <w:rPr>
          <w:rFonts w:ascii="Times New Roman" w:hAnsi="Times New Roman" w:eastAsia="Calibri" w:cs="Times New Roman"/>
          <w:b/>
          <w:bCs/>
          <w:sz w:val="24"/>
          <w:szCs w:val="24"/>
        </w:rPr>
        <w:t xml:space="preserve">2.2.</w:t>
      </w:r>
      <w:r>
        <w:rPr>
          <w:rFonts w:ascii="Times New Roman" w:hAnsi="Times New Roman" w:eastAsia="Calibri" w:cs="Times New Roman"/>
          <w:b/>
        </w:rPr>
        <w:tab/>
        <w:t xml:space="preserve"/>
      </w:r>
      <w:r>
        <w:rPr>
          <w:rFonts w:ascii="Times New Roman" w:hAnsi="Times New Roman" w:eastAsia="Calibri" w:cs="Times New Roman"/>
          <w:b/>
          <w:sz w:val="24"/>
          <w:szCs w:val="24"/>
        </w:rPr>
        <w:t xml:space="preserve">KOLIČINA PREDMETA NABAVE</w:t>
      </w:r>
    </w:p>
    <w:p>
      <w:pPr>
        <w:spacing w:after="0" w:line="240" w:lineRule="auto"/>
        <w:ind w:left="709"/>
        <w:jc w:val="both"/>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Ponuda mora sadržavati:</w:t>
      </w:r>
    </w:p>
    <w:p>
      <w:pPr>
        <w:numPr>
          <w:ilvl w:val="0"/>
          <w:numId w:val="5"/>
        </w:num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jediničnu dnevnu cijenu obroka (marende) po jednom učeniku i ukupnu cijenu za </w:t>
      </w:r>
      <w:r>
        <w:rPr>
          <w:rFonts w:ascii="Times New Roman" w:hAnsi="Times New Roman" w:eastAsia="Calibri" w:cs="Times New Roman"/>
          <w:bCs/>
          <w:color w:val="000000"/>
          <w:sz w:val="24"/>
          <w:szCs w:val="24"/>
        </w:rPr>
        <w:t xml:space="preserve">13</w:t>
      </w:r>
      <w:r>
        <w:rPr>
          <w:rFonts w:ascii="Times New Roman" w:hAnsi="Times New Roman" w:eastAsia="Calibri" w:cs="Times New Roman"/>
          <w:bCs/>
          <w:color w:val="000000"/>
          <w:sz w:val="24"/>
          <w:szCs w:val="24"/>
        </w:rPr>
        <w:t xml:space="preserve">8</w:t>
      </w:r>
      <w:r>
        <w:rPr>
          <w:rFonts w:ascii="Times New Roman" w:hAnsi="Times New Roman" w:eastAsia="Calibri" w:cs="Times New Roman"/>
          <w:bCs/>
          <w:color w:val="000000"/>
          <w:sz w:val="24"/>
          <w:szCs w:val="24"/>
        </w:rPr>
        <w:t xml:space="preserve"> učenika i 18</w:t>
      </w:r>
      <w:r>
        <w:rPr>
          <w:rFonts w:ascii="Times New Roman" w:hAnsi="Times New Roman" w:eastAsia="Calibri" w:cs="Times New Roman"/>
          <w:bCs/>
          <w:color w:val="000000"/>
          <w:sz w:val="24"/>
          <w:szCs w:val="24"/>
        </w:rPr>
        <w:t xml:space="preserve">3</w:t>
      </w:r>
      <w:r>
        <w:rPr>
          <w:rFonts w:ascii="Times New Roman" w:hAnsi="Times New Roman" w:eastAsia="Calibri" w:cs="Times New Roman"/>
          <w:bCs/>
          <w:color w:val="000000"/>
          <w:sz w:val="24"/>
          <w:szCs w:val="24"/>
        </w:rPr>
        <w:t xml:space="preserve"> dana. </w:t>
      </w:r>
    </w:p>
    <w:p>
      <w:pPr>
        <w:numPr>
          <w:ilvl w:val="0"/>
          <w:numId w:val="5"/>
        </w:num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popis obroka za jedan radni tjedan (5 dana) </w:t>
      </w:r>
    </w:p>
    <w:p>
      <w:pPr>
        <w:spacing w:after="0" w:line="240" w:lineRule="auto"/>
        <w:ind w:left="709"/>
        <w:jc w:val="both"/>
        <w:rPr>
          <w:rFonts w:ascii="Times New Roman" w:hAnsi="Times New Roman" w:eastAsia="Calibri" w:cs="Times New Roman"/>
          <w:bCs/>
        </w:rPr>
      </w:pPr>
    </w:p>
    <w:p>
      <w:pPr>
        <w:spacing w:after="0" w:line="240" w:lineRule="auto"/>
        <w:jc w:val="both"/>
        <w:rPr>
          <w:rFonts w:ascii="Times New Roman" w:hAnsi="Times New Roman" w:eastAsia="Calibri" w:cs="Times New Roman"/>
          <w:b/>
        </w:rPr>
      </w:pPr>
      <w:r>
        <w:rPr>
          <w:rFonts w:ascii="Times New Roman" w:hAnsi="Times New Roman" w:eastAsia="Calibri" w:cs="Times New Roman"/>
          <w:b/>
        </w:rPr>
        <w:t xml:space="preserve">TEHNIČKA SPECIFIKACIJA PREDMETA NABAVE</w:t>
      </w:r>
    </w:p>
    <w:p>
      <w:pPr>
        <w:suppressAutoHyphens/>
        <w:autoSpaceDE w:val="false"/>
        <w:spacing w:before="86" w:after="0" w:line="276" w:lineRule="auto"/>
        <w:ind w:right="10"/>
        <w:jc w:val="both"/>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 xml:space="preserve">Kakvoća namirnica mora biti u skladu s važećim pravilnicima o kvaliteti, kao i Zakona o hrani (NN 81/13, 14/14, 30/15, 115/18).</w:t>
      </w:r>
    </w:p>
    <w:p>
      <w:pPr>
        <w:suppressAutoHyphens/>
        <w:autoSpaceDE w:val="false"/>
        <w:spacing w:before="86" w:after="0" w:line="276" w:lineRule="auto"/>
        <w:ind w:right="10"/>
        <w:jc w:val="both"/>
        <w:rPr>
          <w:rFonts w:ascii="Times New Roman" w:hAnsi="Times New Roman" w:eastAsia="Times New Roman" w:cs="Times New Roman"/>
          <w:sz w:val="24"/>
          <w:szCs w:val="24"/>
          <w:lang w:eastAsia="zh-CN"/>
        </w:rPr>
      </w:pPr>
    </w:p>
    <w:p>
      <w:pPr>
        <w:numPr>
          <w:ilvl w:val="1"/>
          <w:numId w:val="8"/>
        </w:numPr>
        <w:spacing w:after="0" w:line="24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UPUTE ZA POPUNJAVANJE</w:t>
      </w:r>
    </w:p>
    <w:p>
      <w:pPr>
        <w:spacing w:after="0" w:line="240" w:lineRule="auto"/>
        <w:ind w:left="70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Ponuditelji su obvezni popuniti ponudbeni list i jelovnik.</w:t>
      </w:r>
    </w:p>
    <w:p>
      <w:pPr>
        <w:keepLines/>
        <w:tabs>
          <w:tab w:val="left" w:pos="567"/>
        </w:tabs>
        <w:spacing w:after="0" w:line="240" w:lineRule="auto"/>
        <w:ind w:left="709"/>
        <w:jc w:val="both"/>
        <w:rPr>
          <w:rFonts w:ascii="Times New Roman" w:hAnsi="Times New Roman" w:eastAsia="Calibri" w:cs="Times New Roman"/>
          <w:b/>
          <w:color w:val="000000"/>
          <w:sz w:val="24"/>
          <w:szCs w:val="24"/>
          <w:lang w:eastAsia="hr-HR"/>
        </w:rPr>
      </w:pPr>
      <w:r>
        <w:rPr>
          <w:rFonts w:ascii="Times New Roman" w:hAnsi="Times New Roman" w:eastAsia="Calibri" w:cs="Times New Roman"/>
          <w:b/>
          <w:sz w:val="24"/>
          <w:szCs w:val="24"/>
          <w:lang w:eastAsia="hr-HR"/>
        </w:rPr>
        <w:t xml:space="preserve">Cijena u mora biti iskazana kao jedinična dnevna cijena obroka (marende) po jednom učeniku i ukupnu cijenu za </w:t>
      </w:r>
      <w:r>
        <w:rPr>
          <w:rFonts w:ascii="Times New Roman" w:hAnsi="Times New Roman" w:eastAsia="Calibri" w:cs="Times New Roman"/>
          <w:b/>
          <w:color w:val="000000"/>
          <w:sz w:val="24"/>
          <w:szCs w:val="24"/>
          <w:lang w:eastAsia="hr-HR"/>
        </w:rPr>
        <w:t xml:space="preserve">13</w:t>
      </w:r>
      <w:r>
        <w:rPr>
          <w:rFonts w:ascii="Times New Roman" w:hAnsi="Times New Roman" w:eastAsia="Calibri" w:cs="Times New Roman"/>
          <w:b/>
          <w:color w:val="000000"/>
          <w:sz w:val="24"/>
          <w:szCs w:val="24"/>
          <w:lang w:eastAsia="hr-HR"/>
        </w:rPr>
        <w:t xml:space="preserve">8</w:t>
      </w:r>
      <w:r>
        <w:rPr>
          <w:rFonts w:ascii="Times New Roman" w:hAnsi="Times New Roman" w:eastAsia="Calibri" w:cs="Times New Roman"/>
          <w:b/>
          <w:color w:val="000000"/>
          <w:sz w:val="24"/>
          <w:szCs w:val="24"/>
          <w:lang w:eastAsia="hr-HR"/>
        </w:rPr>
        <w:t xml:space="preserve"> učenika </w:t>
      </w:r>
      <w:r>
        <w:rPr>
          <w:rFonts w:ascii="Times New Roman" w:hAnsi="Times New Roman" w:eastAsia="Calibri" w:cs="Times New Roman"/>
          <w:b/>
          <w:color w:val="000000"/>
          <w:sz w:val="24"/>
          <w:szCs w:val="24"/>
          <w:lang w:eastAsia="hr-HR"/>
        </w:rPr>
        <w:t xml:space="preserve">i 18</w:t>
      </w:r>
      <w:r>
        <w:rPr>
          <w:rFonts w:ascii="Times New Roman" w:hAnsi="Times New Roman" w:eastAsia="Calibri" w:cs="Times New Roman"/>
          <w:b/>
          <w:color w:val="000000"/>
          <w:sz w:val="24"/>
          <w:szCs w:val="24"/>
          <w:lang w:eastAsia="hr-HR"/>
        </w:rPr>
        <w:t xml:space="preserve">3 </w:t>
      </w:r>
      <w:r>
        <w:rPr>
          <w:rFonts w:ascii="Times New Roman" w:hAnsi="Times New Roman" w:eastAsia="Calibri" w:cs="Times New Roman"/>
          <w:b/>
          <w:color w:val="000000"/>
          <w:sz w:val="24"/>
          <w:szCs w:val="24"/>
          <w:lang w:eastAsia="hr-HR"/>
        </w:rPr>
        <w:t xml:space="preserve">dana. </w:t>
      </w:r>
    </w:p>
    <w:p>
      <w:pPr>
        <w:keepLines/>
        <w:tabs>
          <w:tab w:val="left" w:pos="567"/>
        </w:tabs>
        <w:spacing w:after="0" w:line="240" w:lineRule="auto"/>
        <w:ind w:left="709"/>
        <w:jc w:val="both"/>
        <w:rPr>
          <w:rFonts w:ascii="Times New Roman" w:hAnsi="Times New Roman" w:eastAsia="Calibri" w:cs="Times New Roman"/>
          <w:sz w:val="24"/>
          <w:szCs w:val="24"/>
          <w:lang w:eastAsia="hr-HR"/>
        </w:rPr>
      </w:pPr>
      <w:r>
        <w:rPr>
          <w:rFonts w:ascii="Times New Roman" w:hAnsi="Times New Roman" w:eastAsia="Calibri" w:cs="Times New Roman"/>
          <w:sz w:val="24"/>
          <w:szCs w:val="24"/>
          <w:lang w:val="pl-PL" w:eastAsia="hr-HR"/>
        </w:rPr>
        <w:t xml:space="preserve">Cijene  navedene u specifikaciji moraju biti iskazane bez obračunatog poreza na dodanu vrijednost (PDV-a), koji se iskazuje zasebno iza  cijene ponude.</w:t>
      </w:r>
    </w:p>
    <w:p>
      <w:pPr>
        <w:spacing w:after="0" w:line="240" w:lineRule="auto"/>
        <w:ind w:left="709" w:right="23"/>
        <w:jc w:val="both"/>
        <w:rPr>
          <w:rFonts w:ascii="Times New Roman" w:hAnsi="Times New Roman" w:eastAsia="Calibri" w:cs="Times New Roman"/>
          <w:sz w:val="24"/>
          <w:szCs w:val="24"/>
        </w:rPr>
      </w:pPr>
      <w:r>
        <w:rPr>
          <w:rFonts w:ascii="Times New Roman" w:hAnsi="Times New Roman" w:eastAsia="Calibri" w:cs="Times New Roman"/>
          <w:sz w:val="24"/>
          <w:szCs w:val="24"/>
          <w:lang w:val="pl-PL"/>
        </w:rPr>
        <w:t xml:space="preserve">U</w:t>
      </w:r>
      <w:r>
        <w:rPr>
          <w:rFonts w:ascii="Times New Roman" w:hAnsi="Times New Roman" w:eastAsia="Calibri" w:cs="Times New Roman"/>
          <w:sz w:val="24"/>
          <w:szCs w:val="24"/>
        </w:rPr>
        <w:t xml:space="preserve"> cijenu ponude bez PDV-a moraju biti uračunati svi troškovi i popusti.</w:t>
      </w:r>
    </w:p>
    <w:p>
      <w:pPr>
        <w:spacing w:after="0" w:line="240" w:lineRule="auto"/>
        <w:ind w:left="142" w:right="23"/>
        <w:jc w:val="both"/>
        <w:rPr>
          <w:rFonts w:ascii="Calibri" w:hAnsi="Calibri" w:eastAsia="Calibri" w:cs="Calibri"/>
        </w:rPr>
      </w:pPr>
    </w:p>
    <w:p>
      <w:pPr>
        <w:numPr>
          <w:ilvl w:val="1"/>
          <w:numId w:val="8"/>
        </w:numPr>
        <w:spacing w:after="0" w:line="24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MJESTO ISPORUKE ROBE</w:t>
      </w:r>
    </w:p>
    <w:p>
      <w:pPr>
        <w:spacing w:after="0" w:line="240" w:lineRule="auto"/>
        <w:ind w:left="360"/>
        <w:jc w:val="both"/>
        <w:rPr>
          <w:rFonts w:ascii="Times New Roman" w:hAnsi="Times New Roman" w:eastAsia="Calibri" w:cs="Times New Roman"/>
          <w:b/>
          <w:sz w:val="24"/>
          <w:szCs w:val="24"/>
        </w:rPr>
      </w:pPr>
    </w:p>
    <w:p>
      <w:pPr>
        <w:spacing w:after="0" w:line="240" w:lineRule="auto"/>
        <w:ind w:left="720"/>
        <w:jc w:val="both"/>
        <w:rPr>
          <w:rFonts w:ascii="Times New Roman" w:hAnsi="Times New Roman" w:eastAsia="Calibri" w:cs="Times New Roman"/>
          <w:b/>
          <w:color w:val="000000"/>
          <w:sz w:val="24"/>
          <w:szCs w:val="24"/>
        </w:rPr>
      </w:pPr>
      <w:r>
        <w:rPr>
          <w:rFonts w:ascii="Times New Roman" w:hAnsi="Times New Roman" w:eastAsia="Calibri" w:cs="Times New Roman"/>
          <w:b/>
          <w:color w:val="000000"/>
          <w:sz w:val="24"/>
          <w:szCs w:val="24"/>
        </w:rPr>
        <w:t xml:space="preserve">13</w:t>
      </w:r>
      <w:r>
        <w:rPr>
          <w:rFonts w:ascii="Times New Roman" w:hAnsi="Times New Roman" w:eastAsia="Calibri" w:cs="Times New Roman"/>
          <w:b/>
          <w:color w:val="000000"/>
          <w:sz w:val="24"/>
          <w:szCs w:val="24"/>
        </w:rPr>
        <w:t xml:space="preserve">2</w:t>
      </w:r>
      <w:r>
        <w:rPr>
          <w:rFonts w:ascii="Times New Roman" w:hAnsi="Times New Roman" w:eastAsia="Calibri" w:cs="Times New Roman"/>
          <w:b/>
          <w:color w:val="000000"/>
          <w:sz w:val="24"/>
          <w:szCs w:val="24"/>
        </w:rPr>
        <w:t xml:space="preserve"> obrok</w:t>
      </w:r>
      <w:r>
        <w:rPr>
          <w:rFonts w:ascii="Times New Roman" w:hAnsi="Times New Roman" w:eastAsia="Calibri" w:cs="Times New Roman"/>
          <w:b/>
          <w:color w:val="000000"/>
          <w:sz w:val="24"/>
          <w:szCs w:val="24"/>
        </w:rPr>
        <w:t xml:space="preserve">a</w:t>
      </w:r>
      <w:r>
        <w:rPr>
          <w:rFonts w:ascii="Times New Roman" w:hAnsi="Times New Roman" w:eastAsia="Calibri" w:cs="Times New Roman"/>
          <w:b/>
          <w:color w:val="000000"/>
          <w:sz w:val="24"/>
          <w:szCs w:val="24"/>
        </w:rPr>
        <w:t xml:space="preserve"> </w:t>
      </w:r>
      <w:r>
        <w:rPr>
          <w:rFonts w:ascii="Times New Roman" w:hAnsi="Times New Roman" w:eastAsia="Calibri" w:cs="Times New Roman"/>
          <w:b/>
          <w:color w:val="000000"/>
          <w:sz w:val="24"/>
          <w:szCs w:val="24"/>
        </w:rPr>
        <w:t xml:space="preserve">za OŠ </w:t>
      </w:r>
      <w:r>
        <w:rPr>
          <w:rFonts w:ascii="Times New Roman" w:hAnsi="Times New Roman" w:eastAsia="Calibri" w:cs="Times New Roman"/>
          <w:b/>
          <w:color w:val="000000"/>
          <w:sz w:val="24"/>
          <w:szCs w:val="24"/>
        </w:rPr>
        <w:t xml:space="preserve">Runović</w:t>
      </w:r>
      <w:r>
        <w:rPr>
          <w:rFonts w:ascii="Times New Roman" w:hAnsi="Times New Roman" w:eastAsia="Calibri" w:cs="Times New Roman"/>
          <w:b/>
          <w:color w:val="000000"/>
          <w:sz w:val="24"/>
          <w:szCs w:val="24"/>
        </w:rPr>
        <w:t xml:space="preserve"> i 6 obroka za PŠ Sebišna </w:t>
      </w:r>
    </w:p>
    <w:p>
      <w:pPr>
        <w:spacing w:after="0" w:line="240" w:lineRule="auto"/>
        <w:ind w:left="720"/>
        <w:jc w:val="both"/>
        <w:rPr>
          <w:rFonts w:ascii="Times New Roman" w:hAnsi="Times New Roman" w:eastAsia="Calibri" w:cs="Times New Roman"/>
          <w:bCs/>
          <w:color w:val="000000"/>
          <w:sz w:val="24"/>
          <w:szCs w:val="24"/>
        </w:rPr>
      </w:pPr>
    </w:p>
    <w:p>
      <w:pPr>
        <w:spacing w:after="0" w:line="240" w:lineRule="auto"/>
        <w:ind w:left="720"/>
        <w:jc w:val="both"/>
        <w:rPr>
          <w:rFonts w:ascii="Times New Roman" w:hAnsi="Times New Roman" w:eastAsia="Calibri" w:cs="Times New Roman"/>
          <w:bCs/>
          <w:color w:val="000000"/>
          <w:sz w:val="24"/>
          <w:szCs w:val="24"/>
        </w:rPr>
      </w:pPr>
    </w:p>
    <w:p>
      <w:pPr>
        <w:spacing w:after="0" w:line="240" w:lineRule="auto"/>
        <w:ind w:left="720"/>
        <w:jc w:val="both"/>
        <w:rPr>
          <w:rFonts w:ascii="Times New Roman" w:hAnsi="Times New Roman" w:eastAsia="Calibri" w:cs="Times New Roman"/>
          <w:bCs/>
          <w:sz w:val="24"/>
          <w:szCs w:val="24"/>
        </w:rPr>
      </w:pPr>
    </w:p>
    <w:p>
      <w:pPr>
        <w:numPr>
          <w:ilvl w:val="1"/>
          <w:numId w:val="1"/>
        </w:numPr>
        <w:spacing w:after="0" w:line="24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 VRIJEME ISPORUKE ROBE</w:t>
      </w:r>
    </w:p>
    <w:p>
      <w:pPr>
        <w:spacing w:after="0" w:line="240" w:lineRule="auto"/>
        <w:ind w:left="360"/>
        <w:jc w:val="both"/>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Roba mora biti dostavljena svakog radnog dana od ponedjeljka do petka do 10:15  sati na navedene adrese.</w:t>
      </w:r>
    </w:p>
    <w:p>
      <w:pPr>
        <w:spacing w:after="0" w:line="240" w:lineRule="auto"/>
        <w:ind w:left="360"/>
        <w:jc w:val="both"/>
        <w:rPr>
          <w:rFonts w:ascii="Times New Roman" w:hAnsi="Times New Roman" w:eastAsia="Calibri" w:cs="Times New Roman"/>
          <w:bCs/>
          <w:sz w:val="24"/>
          <w:szCs w:val="24"/>
        </w:rPr>
      </w:pPr>
    </w:p>
    <w:p>
      <w:pPr>
        <w:spacing/>
        <w:jc w:val="center"/>
        <w:rPr>
          <w:rFonts w:ascii="Times New Roman" w:hAnsi="Times New Roman" w:cs="Times New Roman"/>
          <w:sz w:val="24"/>
          <w:szCs w:val="24"/>
        </w:rPr>
      </w:pPr>
    </w:p>
    <w:p>
      <w:pPr>
        <w:numPr>
          <w:ilvl w:val="1"/>
          <w:numId w:val="8"/>
        </w:numPr>
        <w:spacing/>
        <w:rPr>
          <w:rFonts w:ascii="Times New Roman" w:hAnsi="Times New Roman" w:cs="Times New Roman"/>
          <w:sz w:val="24"/>
          <w:szCs w:val="24"/>
        </w:rPr>
      </w:pPr>
      <w:r>
        <w:rPr>
          <w:rFonts w:ascii="Times New Roman" w:hAnsi="Times New Roman" w:cs="Times New Roman"/>
          <w:b/>
          <w:sz w:val="24"/>
          <w:szCs w:val="24"/>
        </w:rPr>
        <w:t xml:space="preserve">ROK POČETKA I ZAVRŠETKA IZVRŠENJA UGOVORA</w:t>
      </w:r>
    </w:p>
    <w:p>
      <w:pPr>
        <w:spacing/>
        <w:rPr>
          <w:rFonts w:ascii="Times New Roman" w:hAnsi="Times New Roman" w:cs="Times New Roman"/>
          <w:sz w:val="24"/>
          <w:szCs w:val="24"/>
        </w:rPr>
      </w:pPr>
    </w:p>
    <w:p>
      <w:pPr>
        <w:spacing/>
        <w:rPr>
          <w:rFonts w:ascii="Times New Roman" w:hAnsi="Times New Roman" w:cs="Times New Roman"/>
          <w:color w:val="000000"/>
          <w:sz w:val="24"/>
          <w:szCs w:val="24"/>
        </w:rPr>
      </w:pPr>
      <w:r>
        <w:rPr>
          <w:rFonts w:ascii="Times New Roman" w:hAnsi="Times New Roman" w:cs="Times New Roman"/>
          <w:b/>
          <w:sz w:val="24"/>
          <w:szCs w:val="24"/>
        </w:rPr>
        <w:t xml:space="preserve">Početak izvršenja Ugovora je </w:t>
      </w:r>
      <w:r>
        <w:rPr>
          <w:rFonts w:ascii="Times New Roman" w:hAnsi="Times New Roman" w:cs="Times New Roman"/>
          <w:b/>
          <w:color w:val="000000"/>
          <w:sz w:val="24"/>
          <w:szCs w:val="24"/>
        </w:rPr>
        <w:t xml:space="preserve">po završetku jednostavne nabave. </w:t>
      </w:r>
    </w:p>
    <w:p>
      <w:pPr>
        <w:spacing/>
        <w:rPr>
          <w:rFonts w:ascii="Times New Roman" w:hAnsi="Times New Roman" w:cs="Times New Roman"/>
          <w:b/>
          <w:sz w:val="24"/>
          <w:szCs w:val="24"/>
        </w:rPr>
      </w:pPr>
    </w:p>
    <w:p>
      <w:pPr>
        <w:spacing/>
        <w:rPr>
          <w:rFonts w:ascii="Times New Roman" w:hAnsi="Times New Roman" w:cs="Times New Roman"/>
          <w:b/>
          <w:bCs/>
          <w:sz w:val="24"/>
          <w:szCs w:val="24"/>
        </w:rPr>
      </w:pPr>
      <w:r>
        <w:rPr>
          <w:rFonts w:ascii="Times New Roman" w:hAnsi="Times New Roman" w:cs="Times New Roman"/>
          <w:b/>
          <w:bCs/>
          <w:sz w:val="24"/>
          <w:szCs w:val="24"/>
        </w:rPr>
        <w:t xml:space="preserve">3. OBVEZNE OSNOVE ZA ISKLJUČENJE GOSPODARSKOG  SUBJEKATA</w:t>
      </w:r>
    </w:p>
    <w:p>
      <w:pPr>
        <w:spacing/>
        <w:rPr>
          <w:rFonts w:ascii="Times New Roman" w:hAnsi="Times New Roman" w:cs="Times New Roman"/>
          <w:b/>
          <w:bCs/>
          <w:sz w:val="24"/>
          <w:szCs w:val="24"/>
        </w:rPr>
      </w:pPr>
      <w:r>
        <w:rPr>
          <w:rFonts w:ascii="Times New Roman" w:hAnsi="Times New Roman" w:cs="Times New Roman"/>
          <w:b/>
          <w:bCs/>
          <w:sz w:val="24"/>
          <w:szCs w:val="24"/>
        </w:rPr>
        <w:t xml:space="preserve">3.1 </w:t>
      </w:r>
      <w:r>
        <w:rPr>
          <w:rFonts w:ascii="Times New Roman" w:hAnsi="Times New Roman" w:cs="Times New Roman"/>
          <w:b/>
          <w:bCs/>
          <w:sz w:val="24"/>
          <w:szCs w:val="24"/>
        </w:rPr>
        <w:tab/>
        <w:t xml:space="preserve"/>
      </w:r>
      <w:r>
        <w:rPr>
          <w:rFonts w:ascii="Times New Roman" w:hAnsi="Times New Roman" w:cs="Times New Roman"/>
          <w:b/>
          <w:bCs/>
          <w:sz w:val="24"/>
          <w:szCs w:val="24"/>
        </w:rPr>
        <w:t xml:space="preserve">Naručitelj je obvezan isključiti gospodarskog subjekta iz postupka nabave u bilo kojem trenutku tijekom postupka  nabave ako utvrdi da:</w:t>
      </w:r>
    </w:p>
    <w:p>
      <w:pPr>
        <w:spacing/>
        <w:rPr>
          <w:rFonts w:ascii="Times New Roman" w:hAnsi="Times New Roman" w:cs="Times New Roman"/>
          <w:sz w:val="24"/>
          <w:szCs w:val="24"/>
        </w:rPr>
      </w:pPr>
      <w:r>
        <w:rPr>
          <w:rFonts w:ascii="Times New Roman" w:hAnsi="Times New Roman" w:cs="Times New Roman"/>
          <w:b/>
          <w:sz w:val="24"/>
          <w:szCs w:val="24"/>
        </w:rPr>
        <w:t xml:space="preserve">3.1.1.</w:t>
      </w:r>
      <w:r>
        <w:rPr>
          <w:rFonts w:ascii="Times New Roman" w:hAnsi="Times New Roman" w:cs="Times New Roman"/>
          <w:b/>
          <w:sz w:val="24"/>
          <w:szCs w:val="24"/>
        </w:rPr>
        <w:tab/>
        <w:t xml:space="preserve"/>
      </w:r>
      <w:r>
        <w:rPr>
          <w:rFonts w:ascii="Times New Roman" w:hAnsi="Times New Roman" w:cs="Times New Roman"/>
          <w:sz w:val="24"/>
          <w:szCs w:val="24"/>
        </w:rPr>
        <w:t xml:space="preserve">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pPr>
        <w:spacing/>
        <w:rPr>
          <w:rFonts w:ascii="Times New Roman" w:hAnsi="Times New Roman" w:cs="Times New Roman"/>
          <w:sz w:val="24"/>
          <w:szCs w:val="24"/>
        </w:rPr>
      </w:pPr>
      <w:r>
        <w:rPr>
          <w:rFonts w:ascii="Times New Roman" w:hAnsi="Times New Roman" w:cs="Times New Roman"/>
          <w:b/>
          <w:sz w:val="24"/>
          <w:szCs w:val="24"/>
        </w:rPr>
        <w:t xml:space="preserve">a)sudjelovanje u zločinačkoj organizaciji</w:t>
      </w:r>
      <w:r>
        <w:rPr>
          <w:rFonts w:ascii="Times New Roman" w:hAnsi="Times New Roman" w:cs="Times New Roman"/>
          <w:sz w:val="24"/>
          <w:szCs w:val="24"/>
        </w:rPr>
        <w:t xml:space="preserve">, na temelju</w:t>
      </w:r>
    </w:p>
    <w:p>
      <w:pPr>
        <w:spacing/>
        <w:rPr>
          <w:rFonts w:ascii="Times New Roman" w:hAnsi="Times New Roman" w:cs="Times New Roman"/>
          <w:sz w:val="24"/>
          <w:szCs w:val="24"/>
        </w:rPr>
      </w:pPr>
      <w:r>
        <w:rPr>
          <w:rFonts w:ascii="Times New Roman" w:hAnsi="Times New Roman" w:cs="Times New Roman"/>
          <w:sz w:val="24"/>
          <w:szCs w:val="24"/>
        </w:rPr>
        <w:t xml:space="preserve">- članka 328. (zločinačko udruženje) i članka 329. (počinjenje kaznenog djela u sastavu zločinačkog udruženja) Kaznenog zakona</w:t>
      </w:r>
    </w:p>
    <w:p>
      <w:pPr>
        <w:spacing/>
        <w:rPr>
          <w:rFonts w:ascii="Times New Roman" w:hAnsi="Times New Roman" w:cs="Times New Roman"/>
          <w:sz w:val="24"/>
          <w:szCs w:val="24"/>
        </w:rPr>
      </w:pPr>
      <w:r>
        <w:rPr>
          <w:rFonts w:ascii="Times New Roman" w:hAnsi="Times New Roman" w:cs="Times New Roman"/>
          <w:sz w:val="24"/>
          <w:szCs w:val="24"/>
        </w:rPr>
        <w:t xml:space="preserve">- članka 333. (udruživanje za počinjenje kaznenih djela), iz Kaznenog zakona (»Narodne novine«, br. 110/97., 27/98., 50/00., 129/00., 51/01., 111/03., 190/03., 105/04., 84/05., 71/06., 110/07., 152/08., 57/11., 77/11. i 143/12.)</w:t>
      </w:r>
    </w:p>
    <w:p>
      <w:pPr>
        <w:spacing/>
        <w:rPr>
          <w:rFonts w:ascii="Times New Roman" w:hAnsi="Times New Roman" w:cs="Times New Roman"/>
          <w:sz w:val="24"/>
          <w:szCs w:val="24"/>
        </w:rPr>
      </w:pPr>
    </w:p>
    <w:p>
      <w:pPr>
        <w:spacing/>
        <w:rPr>
          <w:rFonts w:ascii="Times New Roman" w:hAnsi="Times New Roman" w:cs="Times New Roman"/>
          <w:sz w:val="24"/>
          <w:szCs w:val="24"/>
        </w:rPr>
      </w:pPr>
      <w:r>
        <w:rPr>
          <w:rFonts w:ascii="Times New Roman" w:hAnsi="Times New Roman" w:cs="Times New Roman"/>
          <w:b/>
          <w:sz w:val="24"/>
          <w:szCs w:val="24"/>
        </w:rPr>
        <w:t xml:space="preserve">b)korupciju</w:t>
      </w:r>
      <w:r>
        <w:rPr>
          <w:rFonts w:ascii="Times New Roman" w:hAnsi="Times New Roman" w:cs="Times New Roman"/>
          <w:sz w:val="24"/>
          <w:szCs w:val="24"/>
        </w:rPr>
        <w:t xml:space="preserve">, na temelju</w:t>
      </w:r>
    </w:p>
    <w:p>
      <w:pPr>
        <w:spacing/>
        <w:rPr>
          <w:rFonts w:ascii="Times New Roman" w:hAnsi="Times New Roman" w:cs="Times New Roman"/>
          <w:sz w:val="24"/>
          <w:szCs w:val="24"/>
        </w:rPr>
      </w:pPr>
      <w:r>
        <w:rPr>
          <w:rFonts w:ascii="Times New Roman" w:hAnsi="Times New Roman" w:cs="Times New Roman"/>
          <w:sz w:val="24"/>
          <w:szCs w:val="24"/>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pPr>
        <w:spacing/>
        <w:rPr>
          <w:rFonts w:ascii="Times New Roman" w:hAnsi="Times New Roman" w:cs="Times New Roman"/>
          <w:sz w:val="24"/>
          <w:szCs w:val="24"/>
        </w:rPr>
      </w:pPr>
      <w:r>
        <w:rPr>
          <w:rFonts w:ascii="Times New Roman" w:hAnsi="Times New Roman" w:cs="Times New Roman"/>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r>
        <w:rPr>
          <w:rFonts w:ascii="Times New Roman" w:hAnsi="Times New Roman" w:cs="Times New Roman"/>
          <w:b/>
          <w:sz w:val="24"/>
          <w:szCs w:val="24"/>
        </w:rPr>
        <w:t xml:space="preserve">c)prijevaru</w:t>
      </w:r>
      <w:r>
        <w:rPr>
          <w:rFonts w:ascii="Times New Roman" w:hAnsi="Times New Roman" w:cs="Times New Roman"/>
          <w:sz w:val="24"/>
          <w:szCs w:val="24"/>
        </w:rPr>
        <w:t xml:space="preserve">, na temelju</w:t>
      </w:r>
    </w:p>
    <w:p>
      <w:pPr>
        <w:spacing/>
        <w:rPr>
          <w:rFonts w:ascii="Times New Roman" w:hAnsi="Times New Roman" w:cs="Times New Roman"/>
          <w:sz w:val="24"/>
          <w:szCs w:val="24"/>
        </w:rPr>
      </w:pPr>
      <w:r>
        <w:rPr>
          <w:rFonts w:ascii="Times New Roman" w:hAnsi="Times New Roman" w:cs="Times New Roman"/>
          <w:sz w:val="24"/>
          <w:szCs w:val="24"/>
        </w:rPr>
        <w:t xml:space="preserve">- članka 236. (prijevara), članka 247. (prijevara u gospodarskom poslovanju), članka 256. (utaja poreza ili carine) i članka 258. (subvencijska prijevara) Kaznenog zakona</w:t>
      </w:r>
    </w:p>
    <w:p>
      <w:pPr>
        <w:spacing/>
        <w:rPr>
          <w:rFonts w:ascii="Times New Roman" w:hAnsi="Times New Roman" w:cs="Times New Roman"/>
          <w:sz w:val="24"/>
          <w:szCs w:val="24"/>
        </w:rPr>
      </w:pPr>
      <w:r>
        <w:rPr>
          <w:rFonts w:ascii="Times New Roman" w:hAnsi="Times New Roman" w:cs="Times New Roman"/>
          <w:sz w:val="24"/>
          <w:szCs w:val="24"/>
        </w:rPr>
        <w:t xml:space="preserve">- članka 224. (prijevara), članka 293. (prijevara u gospodarskom poslovanju) i članka 286. (utaja poreza i drugih davanja) iz Kaznenog zakona (»Narodne novine«, br. 110/97., 27/98., 50/00., 129/00., 51/01., 111/03., 190/03., 105/04., 84/05., 71/06., 110/07., 152/08., 57/11., 77/11. i 143/12.)</w:t>
      </w:r>
    </w:p>
    <w:p>
      <w:pPr>
        <w:spacing/>
        <w:rPr>
          <w:rFonts w:ascii="Times New Roman" w:hAnsi="Times New Roman" w:cs="Times New Roman"/>
          <w:sz w:val="24"/>
          <w:szCs w:val="24"/>
        </w:rPr>
      </w:pPr>
      <w:r>
        <w:rPr>
          <w:rFonts w:ascii="Times New Roman" w:hAnsi="Times New Roman" w:cs="Times New Roman"/>
          <w:b/>
          <w:sz w:val="24"/>
          <w:szCs w:val="24"/>
        </w:rPr>
        <w:t xml:space="preserve">d</w:t>
      </w:r>
      <w:r>
        <w:rPr>
          <w:rFonts w:ascii="Times New Roman" w:hAnsi="Times New Roman" w:cs="Times New Roman"/>
          <w:sz w:val="24"/>
          <w:szCs w:val="24"/>
        </w:rPr>
        <w:t xml:space="preserve">) </w:t>
      </w:r>
      <w:r>
        <w:rPr>
          <w:rFonts w:ascii="Times New Roman" w:hAnsi="Times New Roman" w:cs="Times New Roman"/>
          <w:b/>
          <w:sz w:val="24"/>
          <w:szCs w:val="24"/>
        </w:rPr>
        <w:t xml:space="preserve">terorizam ili kaznena djela povezana s terorističkim aktivnostima</w:t>
      </w:r>
      <w:r>
        <w:rPr>
          <w:rFonts w:ascii="Times New Roman" w:hAnsi="Times New Roman" w:cs="Times New Roman"/>
          <w:sz w:val="24"/>
          <w:szCs w:val="24"/>
        </w:rPr>
        <w:t xml:space="preserve">, na temelju</w:t>
      </w:r>
    </w:p>
    <w:p>
      <w:pPr>
        <w:spacing/>
        <w:rPr>
          <w:rFonts w:ascii="Times New Roman" w:hAnsi="Times New Roman" w:cs="Times New Roman"/>
          <w:sz w:val="24"/>
          <w:szCs w:val="24"/>
        </w:rPr>
      </w:pPr>
      <w:r>
        <w:rPr>
          <w:rFonts w:ascii="Times New Roman" w:hAnsi="Times New Roman" w:cs="Times New Roman"/>
          <w:sz w:val="24"/>
          <w:szCs w:val="24"/>
        </w:rPr>
        <w:t xml:space="preserve">- članka 97. (terorizam), članka 99. (javno poticanje na terorizam), članka 100. (novačenje za terorizam), članka 101. (obuka za terorizam) i članka 102. (terorističko udruženje) Kaznenog zakona</w:t>
      </w:r>
    </w:p>
    <w:p>
      <w:pPr>
        <w:spacing/>
        <w:rPr>
          <w:rFonts w:ascii="Times New Roman" w:hAnsi="Times New Roman" w:cs="Times New Roman"/>
          <w:sz w:val="24"/>
          <w:szCs w:val="24"/>
        </w:rPr>
      </w:pPr>
      <w:r>
        <w:rPr>
          <w:rFonts w:ascii="Times New Roman" w:hAnsi="Times New Roman" w:cs="Times New Roman"/>
          <w:sz w:val="24"/>
          <w:szCs w:val="24"/>
        </w:rPr>
        <w:t xml:space="preserve">- članka 169. (terorizam), članka 169.a (javno poticanje na terorizam) i članka 169.b (novačenje i obuka za terorizam) iz Kaznenog zakona (»Narodne novine«, br. 110/97., 27/98., 50/00., 129/00., 51/01., 111/03., 190/03., 105/04., 84/05., 71/06., 110/07., 152/08., 57/11., 77/11. i 143/12.)</w:t>
      </w:r>
    </w:p>
    <w:p>
      <w:pPr>
        <w:spacing/>
        <w:rPr>
          <w:rFonts w:ascii="Times New Roman" w:hAnsi="Times New Roman" w:cs="Times New Roman"/>
          <w:sz w:val="24"/>
          <w:szCs w:val="24"/>
        </w:rPr>
      </w:pPr>
      <w:r>
        <w:rPr>
          <w:rFonts w:ascii="Times New Roman" w:hAnsi="Times New Roman" w:cs="Times New Roman"/>
          <w:b/>
          <w:sz w:val="24"/>
          <w:szCs w:val="24"/>
        </w:rPr>
        <w:t xml:space="preserve">e)pranje novca ili financiranje terorizma</w:t>
      </w:r>
      <w:r>
        <w:rPr>
          <w:rFonts w:ascii="Times New Roman" w:hAnsi="Times New Roman" w:cs="Times New Roman"/>
          <w:sz w:val="24"/>
          <w:szCs w:val="24"/>
        </w:rPr>
        <w:t xml:space="preserve">, na temelju</w:t>
      </w:r>
    </w:p>
    <w:p>
      <w:pPr>
        <w:spacing/>
        <w:rPr>
          <w:rFonts w:ascii="Times New Roman" w:hAnsi="Times New Roman" w:cs="Times New Roman"/>
          <w:sz w:val="24"/>
          <w:szCs w:val="24"/>
        </w:rPr>
      </w:pPr>
      <w:r>
        <w:rPr>
          <w:rFonts w:ascii="Times New Roman" w:hAnsi="Times New Roman" w:cs="Times New Roman"/>
          <w:sz w:val="24"/>
          <w:szCs w:val="24"/>
        </w:rPr>
        <w:t xml:space="preserve">- članka 98. (financiranje terorizma) i članka 265. (pranje novca) Kaznenog zakona</w:t>
      </w:r>
    </w:p>
    <w:p>
      <w:pPr>
        <w:spacing/>
        <w:rPr>
          <w:rFonts w:ascii="Times New Roman" w:hAnsi="Times New Roman" w:cs="Times New Roman"/>
          <w:sz w:val="24"/>
          <w:szCs w:val="24"/>
        </w:rPr>
      </w:pPr>
      <w:r>
        <w:rPr>
          <w:rFonts w:ascii="Times New Roman" w:hAnsi="Times New Roman" w:cs="Times New Roman"/>
          <w:sz w:val="24"/>
          <w:szCs w:val="24"/>
        </w:rPr>
        <w:t xml:space="preserve">- članka 279. (pranje novca) iz Kaznenog zakona (»Narodne novine«, br. 110/97., 27/98., 50/00., 129/00., 51/01., 111/03., 190/03., 105/04., 84/05., 71/06., 110/07., 152/08., 57/11., 77/11. i 143/12.)</w:t>
      </w:r>
    </w:p>
    <w:p>
      <w:pPr>
        <w:spacing/>
        <w:rPr>
          <w:rFonts w:ascii="Times New Roman" w:hAnsi="Times New Roman" w:cs="Times New Roman"/>
          <w:sz w:val="24"/>
          <w:szCs w:val="24"/>
        </w:rPr>
      </w:pPr>
      <w:r>
        <w:rPr>
          <w:rFonts w:ascii="Times New Roman" w:hAnsi="Times New Roman" w:cs="Times New Roman"/>
          <w:b/>
          <w:sz w:val="24"/>
          <w:szCs w:val="24"/>
        </w:rPr>
        <w:t xml:space="preserve">f)dječji rad ili druge oblike trgovanja ljudima</w:t>
      </w:r>
      <w:r>
        <w:rPr>
          <w:rFonts w:ascii="Times New Roman" w:hAnsi="Times New Roman" w:cs="Times New Roman"/>
          <w:sz w:val="24"/>
          <w:szCs w:val="24"/>
        </w:rPr>
        <w:t xml:space="preserve">, na temelju</w:t>
      </w:r>
    </w:p>
    <w:p>
      <w:pPr>
        <w:spacing/>
        <w:rPr>
          <w:rFonts w:ascii="Times New Roman" w:hAnsi="Times New Roman" w:cs="Times New Roman"/>
          <w:sz w:val="24"/>
          <w:szCs w:val="24"/>
        </w:rPr>
      </w:pPr>
      <w:r>
        <w:rPr>
          <w:rFonts w:ascii="Times New Roman" w:hAnsi="Times New Roman" w:cs="Times New Roman"/>
          <w:sz w:val="24"/>
          <w:szCs w:val="24"/>
        </w:rPr>
        <w:t xml:space="preserve">- članka 106. (trgovanje ljudima) Kaznenog zakona</w:t>
      </w:r>
    </w:p>
    <w:p>
      <w:pPr>
        <w:spacing/>
        <w:rPr>
          <w:rFonts w:ascii="Times New Roman" w:hAnsi="Times New Roman" w:cs="Times New Roman"/>
          <w:sz w:val="24"/>
          <w:szCs w:val="24"/>
        </w:rPr>
      </w:pPr>
      <w:r>
        <w:rPr>
          <w:rFonts w:ascii="Times New Roman" w:hAnsi="Times New Roman" w:cs="Times New Roman"/>
          <w:sz w:val="24"/>
          <w:szCs w:val="24"/>
        </w:rPr>
        <w:t xml:space="preserve">- članka 175. (trgovanje ljudima i ropstvo) iz Kaznenog zakona (»Narodne novine«, br. 110/97., 27/98., 50/00., 129/00., 51/01., 111/03., 190/03., 105/04., 84/05., 71/06., 110/07., 152/08., 57/11., 77/11. i 143/12.) </w:t>
      </w:r>
    </w:p>
    <w:p>
      <w:pPr>
        <w:spacing/>
        <w:rPr>
          <w:rFonts w:ascii="Times New Roman" w:hAnsi="Times New Roman" w:cs="Times New Roman"/>
          <w:sz w:val="24"/>
          <w:szCs w:val="24"/>
        </w:rPr>
      </w:pPr>
    </w:p>
    <w:p>
      <w:pPr>
        <w:spacing/>
        <w:rPr>
          <w:rFonts w:ascii="Times New Roman" w:hAnsi="Times New Roman" w:cs="Times New Roman"/>
          <w:sz w:val="24"/>
          <w:szCs w:val="24"/>
        </w:rPr>
      </w:pPr>
      <w:r>
        <w:rPr>
          <w:rFonts w:ascii="Times New Roman" w:hAnsi="Times New Roman" w:cs="Times New Roman"/>
          <w:sz w:val="24"/>
          <w:szCs w:val="24"/>
        </w:rPr>
        <w:t xml:space="preserve">ili</w:t>
      </w:r>
    </w:p>
    <w:p>
      <w:pPr>
        <w:spacing/>
        <w:rPr>
          <w:rFonts w:ascii="Times New Roman" w:hAnsi="Times New Roman" w:cs="Times New Roman"/>
          <w:sz w:val="24"/>
          <w:szCs w:val="24"/>
        </w:rPr>
      </w:pPr>
    </w:p>
    <w:p>
      <w:pPr>
        <w:spacing/>
        <w:rPr>
          <w:rFonts w:ascii="Times New Roman" w:hAnsi="Times New Roman" w:cs="Times New Roman"/>
          <w:sz w:val="24"/>
          <w:szCs w:val="24"/>
        </w:rPr>
      </w:pPr>
      <w:r>
        <w:rPr>
          <w:rFonts w:ascii="Times New Roman" w:hAnsi="Times New Roman" w:cs="Times New Roman"/>
          <w:b/>
          <w:sz w:val="24"/>
          <w:szCs w:val="24"/>
        </w:rPr>
        <w:t xml:space="preserve">3.1.2.  je gospodarski subjekt</w:t>
      </w:r>
      <w:r>
        <w:rPr>
          <w:rFonts w:ascii="Times New Roman" w:hAnsi="Times New Roman" w:cs="Times New Roman"/>
          <w:sz w:val="24"/>
          <w:szCs w:val="24"/>
        </w:rPr>
        <w:t xml:space="preserve">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pPr>
        <w:spacing/>
        <w:rPr>
          <w:rFonts w:ascii="Times New Roman" w:hAnsi="Times New Roman" w:cs="Times New Roman"/>
          <w:sz w:val="24"/>
          <w:szCs w:val="24"/>
        </w:rPr>
      </w:pPr>
    </w:p>
    <w:p>
      <w:pPr>
        <w:spacing/>
        <w:rPr>
          <w:rFonts w:ascii="Times New Roman" w:hAnsi="Times New Roman" w:cs="Times New Roman"/>
          <w:sz w:val="24"/>
          <w:szCs w:val="24"/>
        </w:rPr>
      </w:pPr>
      <w:r>
        <w:rPr>
          <w:rFonts w:ascii="Times New Roman" w:hAnsi="Times New Roman" w:cs="Times New Roman"/>
          <w:sz w:val="24"/>
          <w:szCs w:val="24"/>
        </w:rPr>
        <w:t xml:space="preserve">Naručitelj će prihvatiti sljedeće kao dovoljan dokaz da ne postoje obvezne osnove za isključenje gospodarskog subjekta iz postupka nabave:</w:t>
      </w:r>
    </w:p>
    <w:p>
      <w:pPr>
        <w:numPr>
          <w:ilvl w:val="0"/>
          <w:numId w:val="7"/>
        </w:numPr>
        <w:spacing/>
        <w:rPr>
          <w:rFonts w:ascii="Times New Roman" w:hAnsi="Times New Roman" w:cs="Times New Roman"/>
          <w:i/>
          <w:sz w:val="24"/>
          <w:szCs w:val="24"/>
          <w:u w:val="single"/>
        </w:rPr>
      </w:pPr>
      <w:r>
        <w:rPr>
          <w:rFonts w:ascii="Times New Roman" w:hAnsi="Times New Roman" w:cs="Times New Roman"/>
          <w:i/>
          <w:sz w:val="24"/>
          <w:szCs w:val="24"/>
          <w:u w:val="single"/>
        </w:rPr>
        <w:t xml:space="preserve">izvadak iz kaznene evidencije ili drugog odgovarajućeg registra ili, ako je to moguće, jednakovrijedni dokument nadležne sudske ili upravne vlasti u državi poslovnog nastana gospodarskog subjekta, odnosno državi  čiji je osoba državljanin, kojim se dokazuje da ne postoje navedene osnove za isključenje.</w:t>
      </w:r>
    </w:p>
    <w:p>
      <w:pPr>
        <w:spacing/>
        <w:rPr>
          <w:rFonts w:ascii="Times New Roman" w:hAnsi="Times New Roman" w:cs="Times New Roman"/>
          <w:b/>
          <w:sz w:val="24"/>
          <w:szCs w:val="24"/>
        </w:rPr>
      </w:pPr>
      <w:r>
        <w:rPr>
          <w:rFonts w:ascii="Times New Roman" w:hAnsi="Times New Roman" w:cs="Times New Roman"/>
          <w:sz w:val="24"/>
          <w:szCs w:val="24"/>
        </w:rPr>
        <w:t xml:space="preserve">Ako se u državi poslovnog nastana gospodarskog subjekta, odnosno državi čiji je osoba državljanin ne izdaju takvi dokumenti ili ako ne obuhvaćaju sve okolnosti iz podtočke 3.1., oni mogu biti zamijenjeni izjavom pod prisegom ili, ako izjava pod prisegom prema pravu dotične države ne postoji, </w:t>
      </w:r>
      <w:r>
        <w:rPr>
          <w:rFonts w:ascii="Times New Roman" w:hAnsi="Times New Roman" w:cs="Times New Roman"/>
          <w:b/>
          <w:sz w:val="24"/>
          <w:szCs w:val="24"/>
        </w:rPr>
        <w:t xml:space="preserve">izjavom davatelja s ovjerenim potpisom kod nadležne sudske ili upravne vlasti, javnog bilježnika ili strukovnog ili trgovinskog tijela u državi poslovnog nastana gospodarskog subjekta, odnosno državi čiji je osoba državljanin. </w:t>
      </w:r>
    </w:p>
    <w:p>
      <w:pPr>
        <w:spacing/>
        <w:rPr>
          <w:rFonts w:ascii="Times New Roman" w:hAnsi="Times New Roman" w:cs="Times New Roman"/>
          <w:i/>
          <w:iCs/>
          <w:sz w:val="24"/>
          <w:szCs w:val="24"/>
        </w:rPr>
      </w:pPr>
    </w:p>
    <w:p>
      <w:pPr>
        <w:spacing/>
        <w:rPr>
          <w:rFonts w:ascii="Times New Roman" w:hAnsi="Times New Roman" w:cs="Times New Roman"/>
          <w:b/>
          <w:sz w:val="24"/>
          <w:szCs w:val="24"/>
        </w:rPr>
      </w:pPr>
    </w:p>
    <w:p>
      <w:pPr>
        <w:spacing/>
        <w:rPr>
          <w:rFonts w:ascii="Times New Roman" w:hAnsi="Times New Roman" w:cs="Times New Roman"/>
          <w:b/>
          <w:sz w:val="24"/>
          <w:szCs w:val="24"/>
        </w:rPr>
      </w:pPr>
    </w:p>
    <w:p>
      <w:pPr>
        <w:numPr>
          <w:ilvl w:val="0"/>
          <w:numId w:val="9"/>
        </w:numPr>
        <w:spacing/>
        <w:rPr>
          <w:rFonts w:ascii="Times New Roman" w:hAnsi="Times New Roman" w:cs="Times New Roman"/>
          <w:b/>
          <w:sz w:val="24"/>
          <w:szCs w:val="24"/>
        </w:rPr>
      </w:pPr>
      <w:r>
        <w:rPr>
          <w:rFonts w:ascii="Times New Roman" w:hAnsi="Times New Roman" w:cs="Times New Roman"/>
          <w:b/>
          <w:sz w:val="24"/>
          <w:szCs w:val="24"/>
        </w:rPr>
        <w:t xml:space="preserve">KRITERIJI ZA ODABIR GOSPODARSKOG SUBJEKTA (UVJETI SPOSOBNOSTI)</w:t>
      </w:r>
    </w:p>
    <w:p>
      <w:pPr>
        <w:spacing/>
        <w:rPr>
          <w:rFonts w:ascii="Times New Roman" w:hAnsi="Times New Roman" w:cs="Times New Roman"/>
          <w:b/>
          <w:sz w:val="24"/>
          <w:szCs w:val="24"/>
        </w:rPr>
      </w:pPr>
    </w:p>
    <w:p>
      <w:pPr>
        <w:spacing/>
        <w:rPr>
          <w:rFonts w:ascii="Times New Roman" w:hAnsi="Times New Roman" w:cs="Times New Roman"/>
          <w:b/>
          <w:sz w:val="24"/>
          <w:szCs w:val="24"/>
        </w:rPr>
      </w:pPr>
      <w:r>
        <w:rPr>
          <w:rFonts w:ascii="Times New Roman" w:hAnsi="Times New Roman" w:cs="Times New Roman"/>
          <w:b/>
          <w:sz w:val="24"/>
          <w:szCs w:val="24"/>
        </w:rPr>
        <w:t xml:space="preserve">4.1. Sposobnost za obavljanje profesionalne djelatnosti</w:t>
      </w:r>
    </w:p>
    <w:p>
      <w:pPr>
        <w:spacing/>
        <w:rPr>
          <w:rFonts w:ascii="Times New Roman" w:hAnsi="Times New Roman" w:cs="Times New Roman"/>
          <w:sz w:val="24"/>
          <w:szCs w:val="24"/>
        </w:rPr>
      </w:pPr>
    </w:p>
    <w:p>
      <w:pPr>
        <w:numPr>
          <w:ilvl w:val="2"/>
          <w:numId w:val="9"/>
        </w:numPr>
        <w:spacing/>
        <w:rPr>
          <w:rFonts w:ascii="Times New Roman" w:hAnsi="Times New Roman" w:cs="Times New Roman"/>
          <w:sz w:val="24"/>
          <w:szCs w:val="24"/>
        </w:rPr>
      </w:pPr>
      <w:r>
        <w:rPr>
          <w:rFonts w:ascii="Times New Roman" w:hAnsi="Times New Roman" w:cs="Times New Roman"/>
          <w:sz w:val="24"/>
          <w:szCs w:val="24"/>
        </w:rPr>
        <w:t xml:space="preserve">Gospodarski subjekt mora dokazati sposobnost za obavljanje profesionalne djelatnosti</w:t>
      </w:r>
    </w:p>
    <w:p>
      <w:pPr>
        <w:spacing/>
        <w:rPr>
          <w:rFonts w:ascii="Times New Roman" w:hAnsi="Times New Roman" w:cs="Times New Roman"/>
          <w:sz w:val="24"/>
          <w:szCs w:val="24"/>
        </w:rPr>
      </w:pPr>
      <w:r>
        <w:rPr>
          <w:rFonts w:ascii="Times New Roman" w:hAnsi="Times New Roman" w:cs="Times New Roman"/>
          <w:sz w:val="24"/>
          <w:szCs w:val="24"/>
        </w:rPr>
        <w:t xml:space="preserve">Sposobnost za obavljanje profesionalne djelatnosti gospodarskog subjekta dokazuje se:</w:t>
      </w:r>
    </w:p>
    <w:p>
      <w:pPr>
        <w:numPr>
          <w:ilvl w:val="0"/>
          <w:numId w:val="7"/>
        </w:numPr>
        <w:spacing/>
        <w:rPr>
          <w:rFonts w:ascii="Times New Roman" w:hAnsi="Times New Roman" w:cs="Times New Roman"/>
          <w:sz w:val="24"/>
          <w:szCs w:val="24"/>
          <w:u w:val="single"/>
        </w:rPr>
      </w:pPr>
      <w:r>
        <w:rPr>
          <w:rFonts w:ascii="Times New Roman" w:hAnsi="Times New Roman" w:cs="Times New Roman"/>
          <w:b/>
          <w:sz w:val="24"/>
          <w:szCs w:val="24"/>
          <w:u w:val="single"/>
        </w:rPr>
        <w:t xml:space="preserve">Izvatkom iz sudskog, obrtnog, strukovnog ili drugog odgovarajućeg registra koji se vodi u državi članici njegova poslovnog nastana</w:t>
      </w:r>
      <w:r>
        <w:rPr>
          <w:rFonts w:ascii="Times New Roman" w:hAnsi="Times New Roman" w:cs="Times New Roman"/>
          <w:sz w:val="24"/>
          <w:szCs w:val="24"/>
          <w:u w:val="single"/>
        </w:rPr>
        <w:t xml:space="preserve">;</w:t>
      </w:r>
    </w:p>
    <w:p>
      <w:pPr>
        <w:spacing/>
        <w:rPr>
          <w:rFonts w:ascii="Times New Roman" w:hAnsi="Times New Roman" w:cs="Times New Roman"/>
          <w:sz w:val="24"/>
          <w:szCs w:val="24"/>
        </w:rPr>
      </w:pPr>
    </w:p>
    <w:p>
      <w:pPr>
        <w:spacing/>
        <w:rPr>
          <w:rFonts w:ascii="Times New Roman" w:hAnsi="Times New Roman" w:cs="Times New Roman"/>
          <w:sz w:val="24"/>
          <w:szCs w:val="24"/>
        </w:rPr>
      </w:pPr>
      <w:r>
        <w:rPr>
          <w:rFonts w:ascii="Times New Roman" w:hAnsi="Times New Roman" w:cs="Times New Roman"/>
          <w:sz w:val="24"/>
          <w:szCs w:val="24"/>
        </w:rPr>
        <w:t xml:space="preserve">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pPr>
        <w:spacing/>
        <w:rPr>
          <w:rFonts w:ascii="Times New Roman" w:hAnsi="Times New Roman" w:cs="Times New Roman"/>
          <w:sz w:val="24"/>
          <w:szCs w:val="24"/>
        </w:rPr>
      </w:pPr>
    </w:p>
    <w:p>
      <w:pPr>
        <w:numPr>
          <w:ilvl w:val="0"/>
          <w:numId w:val="9"/>
        </w:numPr>
        <w: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NAČIN DOSTAVE PONUDE</w:t>
      </w:r>
    </w:p>
    <w:p>
      <w:pPr>
        <w:spacing/>
        <w:rPr>
          <w:rFonts w:ascii="Times New Roman" w:hAnsi="Times New Roman" w:cs="Times New Roman"/>
          <w:b/>
          <w:bCs/>
          <w:sz w:val="24"/>
          <w:szCs w:val="24"/>
          <w:lang w:val="en-US"/>
        </w:rPr>
      </w:pP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Ponuda se u zatvorenoj omotnici dostavlja na adresu navedenu u pozivu na dostavu ponuda.</w:t>
      </w: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Ponude se predaju neposredno na urudžbeni zapisnik naručitelja ili preporučenom poštanskom pošiljkom na adresu naručitelja, u zatvorenoj omotnici na kojoj mora biti naznačeno:</w:t>
      </w:r>
    </w:p>
    <w:p>
      <w:pPr>
        <w:numPr>
          <w:ilvl w:val="0"/>
          <w:numId w:val="6"/>
        </w:numPr>
        <w:spacing/>
        <w:rPr>
          <w:rFonts w:ascii="Times New Roman" w:hAnsi="Times New Roman" w:cs="Times New Roman"/>
          <w:sz w:val="24"/>
          <w:szCs w:val="24"/>
          <w:lang w:val="en-US"/>
        </w:rPr>
      </w:pPr>
      <w:r>
        <w:rPr>
          <w:rFonts w:ascii="Times New Roman" w:hAnsi="Times New Roman" w:cs="Times New Roman"/>
          <w:sz w:val="24"/>
          <w:szCs w:val="24"/>
          <w:lang w:val="en-US"/>
        </w:rPr>
        <w:t xml:space="preserve">na prednjoj strani:</w:t>
      </w: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Naručitelj: OSNOVNA ŠKOLA RUNOVIĆ</w:t>
      </w: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Adresa: </w:t>
      </w:r>
      <w:r>
        <w:rPr>
          <w:rFonts w:ascii="Times New Roman" w:hAnsi="Times New Roman" w:cs="Times New Roman"/>
          <w:sz w:val="24"/>
          <w:szCs w:val="24"/>
        </w:rPr>
        <w:t xml:space="preserve">Runović 211, 21 261 Runović</w:t>
      </w:r>
    </w:p>
    <w:p>
      <w:pPr>
        <w:spacing/>
        <w:rPr>
          <w:rFonts w:ascii="Times New Roman" w:hAnsi="Times New Roman" w:cs="Times New Roman"/>
          <w:sz w:val="24"/>
          <w:szCs w:val="24"/>
          <w:lang w:val="de-DE"/>
        </w:rPr>
      </w:pPr>
      <w:r>
        <w:rPr>
          <w:rFonts w:ascii="Times New Roman" w:hAnsi="Times New Roman" w:cs="Times New Roman"/>
          <w:sz w:val="24"/>
          <w:szCs w:val="24"/>
          <w:lang w:val="de-DE"/>
        </w:rPr>
        <w:t xml:space="preserve">Predmet nabave: Usluga dostave obroka za učenike</w:t>
      </w:r>
    </w:p>
    <w:p>
      <w:pPr>
        <w:spacing/>
        <w:rPr>
          <w:rFonts w:ascii="Times New Roman" w:hAnsi="Times New Roman" w:cs="Times New Roman"/>
          <w:b/>
          <w:bCs/>
          <w:sz w:val="24"/>
          <w:szCs w:val="24"/>
          <w:lang w:val="en-US"/>
        </w:rPr>
      </w:pPr>
    </w:p>
    <w:p>
      <w:pPr>
        <w: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“NE OTVARAJ”</w:t>
      </w:r>
    </w:p>
    <w:p>
      <w:pPr>
        <w:numPr>
          <w:ilvl w:val="0"/>
          <w:numId w:val="6"/>
        </w:numPr>
        <w:spacing/>
        <w:rPr>
          <w:rFonts w:ascii="Times New Roman" w:hAnsi="Times New Roman" w:cs="Times New Roman"/>
          <w:b/>
          <w:bCs/>
          <w:sz w:val="24"/>
          <w:szCs w:val="24"/>
          <w:lang w:val="en-US"/>
        </w:rPr>
      </w:pPr>
      <w:r>
        <w:rPr>
          <w:rFonts w:ascii="Times New Roman" w:hAnsi="Times New Roman" w:cs="Times New Roman"/>
          <w:sz w:val="24"/>
          <w:szCs w:val="24"/>
          <w:lang w:val="en-US"/>
        </w:rPr>
        <w:t xml:space="preserve">na poleđini: </w:t>
      </w:r>
    </w:p>
    <w:p>
      <w:pPr>
        <w:spacing/>
        <w:rPr>
          <w:rFonts w:ascii="Times New Roman" w:hAnsi="Times New Roman" w:cs="Times New Roman"/>
          <w:b/>
          <w:bCs/>
          <w:sz w:val="24"/>
          <w:szCs w:val="24"/>
          <w:lang w:val="en-US"/>
        </w:rPr>
      </w:pP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Naziv i adresa ponuditelja </w:t>
      </w:r>
    </w:p>
    <w:p>
      <w:pPr>
        <w:spacing/>
        <w:rPr>
          <w:rFonts w:ascii="Times New Roman" w:hAnsi="Times New Roman" w:cs="Times New Roman"/>
          <w:b/>
          <w:bCs/>
          <w:sz w:val="24"/>
          <w:szCs w:val="24"/>
          <w:lang w:val="en-US"/>
        </w:rPr>
      </w:pP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Ponuda se predaje u izvorniku te se jasno naznačuje na dokumentaciji </w:t>
      </w:r>
      <w:r>
        <w:rPr>
          <w:rFonts w:ascii="Times New Roman" w:hAnsi="Times New Roman" w:cs="Times New Roman"/>
          <w:b/>
          <w:sz w:val="24"/>
          <w:szCs w:val="24"/>
          <w:lang w:val="en-US"/>
        </w:rPr>
        <w:t xml:space="preserve">IZVORNIK.</w:t>
      </w:r>
      <w:r>
        <w:rPr>
          <w:rFonts w:ascii="Times New Roman" w:hAnsi="Times New Roman" w:cs="Times New Roman"/>
          <w:sz w:val="24"/>
          <w:szCs w:val="24"/>
          <w:lang w:val="en-US"/>
        </w:rPr>
        <w:t xml:space="preserve"> U roku za dostavu ponude, ponuditelj može dodatnom, pravovaljano potpisanom izjavom izmijeniti svoju ponudu, nadopuniti je ili od nje odustati. Izmjena ili dopuna ponude dostavlja se na isti način kao i ponuda, te se jasno naznačuje na omotnici IZMJENA, DOPUNA ili ODUSTANAK od ponude. </w:t>
      </w:r>
    </w:p>
    <w:p>
      <w:pPr>
        <w:spacing/>
        <w:rPr>
          <w:rFonts w:ascii="Times New Roman" w:hAnsi="Times New Roman" w:cs="Times New Roman"/>
          <w:b/>
          <w:sz w:val="24"/>
          <w:szCs w:val="24"/>
          <w:lang w:val="en-US"/>
        </w:rPr>
      </w:pPr>
      <w:r>
        <w:rPr>
          <w:rFonts w:ascii="Times New Roman" w:hAnsi="Times New Roman" w:cs="Times New Roman"/>
          <w:b/>
          <w:sz w:val="24"/>
          <w:szCs w:val="24"/>
          <w:lang w:val="en-US"/>
        </w:rPr>
        <w:t xml:space="preserve">Nije dozvoljeno dostavljanje ponude elektroničkim putem. </w:t>
      </w:r>
    </w:p>
    <w:p>
      <w:pPr>
        <w:spacing/>
        <w:rPr>
          <w:rFonts w:ascii="Times New Roman" w:hAnsi="Times New Roman" w:cs="Times New Roman"/>
          <w:sz w:val="24"/>
          <w:szCs w:val="24"/>
          <w:lang w:val="de-DE"/>
        </w:rPr>
      </w:pPr>
      <w:r>
        <w:rPr>
          <w:rFonts w:ascii="Times New Roman" w:hAnsi="Times New Roman" w:cs="Times New Roman"/>
          <w:sz w:val="24"/>
          <w:szCs w:val="24"/>
          <w:lang w:val="de-DE"/>
        </w:rPr>
        <w:t xml:space="preserve">Alternativne ponude nisu dozvoljene te se kao takve neće razmatrati. </w:t>
      </w:r>
    </w:p>
    <w:p>
      <w:pPr>
        <w:spacing/>
        <w:rPr>
          <w:rFonts w:ascii="Times New Roman" w:hAnsi="Times New Roman" w:cs="Times New Roman"/>
          <w:sz w:val="24"/>
          <w:szCs w:val="24"/>
          <w:lang w:val="de-DE"/>
        </w:rPr>
      </w:pPr>
      <w:r>
        <w:rPr>
          <w:rFonts w:ascii="Times New Roman" w:hAnsi="Times New Roman" w:cs="Times New Roman"/>
          <w:sz w:val="24"/>
          <w:szCs w:val="24"/>
          <w:lang w:val="de-DE"/>
        </w:rPr>
        <w:t xml:space="preserve">Ponuditelj samostalno određuje način dostave ponude i sam snosi rizik eventualnog gubitka odnosno nepravovremene dostave ponude.</w:t>
      </w:r>
    </w:p>
    <w:p>
      <w:pPr>
        <w:spacing/>
        <w:rPr>
          <w:rFonts w:ascii="Times New Roman" w:hAnsi="Times New Roman" w:cs="Times New Roman"/>
          <w:sz w:val="24"/>
          <w:szCs w:val="24"/>
          <w:lang w:val="de-DE"/>
        </w:rPr>
      </w:pPr>
      <w:r>
        <w:rPr>
          <w:rFonts w:ascii="Times New Roman" w:hAnsi="Times New Roman" w:cs="Times New Roman"/>
          <w:sz w:val="24"/>
          <w:szCs w:val="24"/>
          <w:lang w:val="de-DE"/>
        </w:rPr>
        <w:t xml:space="preserve">Naručitelj će za neposredno dostavljene ponude izdati potvrdu o primitku.</w:t>
      </w:r>
    </w:p>
    <w:p>
      <w:pPr>
        <w:spacing/>
        <w:rPr>
          <w:rFonts w:ascii="Times New Roman" w:hAnsi="Times New Roman" w:cs="Times New Roman"/>
          <w:sz w:val="24"/>
          <w:szCs w:val="24"/>
          <w:lang w:val="de-DE"/>
        </w:rPr>
      </w:pPr>
    </w:p>
    <w:p>
      <w:pPr>
        <w:spacing/>
        <w:rPr>
          <w:rFonts w:ascii="Times New Roman" w:hAnsi="Times New Roman" w:cs="Times New Roman"/>
          <w:b/>
          <w:bCs/>
          <w:sz w:val="24"/>
          <w:szCs w:val="24"/>
          <w:lang w:val="en-US"/>
        </w:rPr>
      </w:pPr>
    </w:p>
    <w:p>
      <w:pPr>
        <w:spacing/>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6. </w:t>
      </w:r>
      <w:r>
        <w:rPr>
          <w:rFonts w:ascii="Times New Roman" w:hAnsi="Times New Roman" w:cs="Times New Roman"/>
          <w:b/>
          <w:bCs/>
          <w:sz w:val="24"/>
          <w:szCs w:val="24"/>
          <w:lang w:val="de-DE"/>
        </w:rPr>
        <w:tab/>
        <w:t xml:space="preserve"/>
      </w:r>
      <w:r>
        <w:rPr>
          <w:rFonts w:ascii="Times New Roman" w:hAnsi="Times New Roman" w:cs="Times New Roman"/>
          <w:b/>
          <w:bCs/>
          <w:sz w:val="24"/>
          <w:szCs w:val="24"/>
          <w:lang w:val="de-DE"/>
        </w:rPr>
        <w:t xml:space="preserve">PRAVILA DOSTAVE DOKUMENATA</w:t>
      </w:r>
    </w:p>
    <w:p>
      <w:pPr>
        <w:spacing/>
        <w:rPr>
          <w:rFonts w:ascii="Times New Roman" w:hAnsi="Times New Roman" w:cs="Times New Roman"/>
          <w:b/>
          <w:bCs/>
          <w:sz w:val="24"/>
          <w:szCs w:val="24"/>
          <w:lang w:val="de-DE"/>
        </w:rPr>
      </w:pPr>
    </w:p>
    <w:p>
      <w:pPr>
        <w:spacing/>
        <w:rPr>
          <w:rFonts w:ascii="Times New Roman" w:hAnsi="Times New Roman" w:cs="Times New Roman"/>
          <w:sz w:val="24"/>
          <w:szCs w:val="24"/>
          <w:lang w:val="de-DE"/>
        </w:rPr>
      </w:pPr>
      <w:r>
        <w:rPr>
          <w:rFonts w:ascii="Times New Roman" w:hAnsi="Times New Roman" w:cs="Times New Roman"/>
          <w:sz w:val="24"/>
          <w:szCs w:val="24"/>
          <w:lang w:val="de-DE"/>
        </w:rPr>
        <w:t xml:space="preserve">Svi dokumenti kojima se utvrđuju obveznirazlozi isključenja ponuditelja, kao i dokumenti kojima se dokazuje sposobnost ponuditelja,mogu se dostaviti u neovjerenoj preslici Neovjerenom preslikom smatra se i neovjereni ispis elektroničke isprave. </w:t>
      </w:r>
    </w:p>
    <w:p>
      <w:pPr>
        <w:spacing/>
        <w:rPr>
          <w:rFonts w:ascii="Times New Roman" w:hAnsi="Times New Roman" w:cs="Times New Roman"/>
          <w:sz w:val="24"/>
          <w:szCs w:val="24"/>
          <w:lang w:val="de-DE"/>
        </w:rPr>
      </w:pPr>
      <w:r>
        <w:rPr>
          <w:rFonts w:ascii="Times New Roman" w:hAnsi="Times New Roman" w:cs="Times New Roman"/>
          <w:sz w:val="24"/>
          <w:szCs w:val="24"/>
          <w:lang w:val="de-DE"/>
        </w:rPr>
        <w:t xml:space="preserve">Nakon rangiranja ponuda prema kriteriju za odabir ponude, a prije donošenja odluke o odabiru naručitelj će od najpovoljnijeg ponuditelja s kojim namjerava sklopiti ugovor zatražiti dostavu izvornika ili ovjerenih preslika dokumenata koji su traženi.</w:t>
      </w:r>
    </w:p>
    <w:p>
      <w:pPr>
        <w:spacing/>
        <w:rPr>
          <w:rFonts w:ascii="Times New Roman" w:hAnsi="Times New Roman" w:cs="Times New Roman"/>
          <w:sz w:val="24"/>
          <w:szCs w:val="24"/>
          <w:lang w:val="de-DE"/>
        </w:rPr>
      </w:pPr>
    </w:p>
    <w:p>
      <w:pPr>
        <w:spacing/>
        <w:rPr>
          <w:rFonts w:ascii="Times New Roman" w:hAnsi="Times New Roman" w:cs="Times New Roman"/>
          <w:sz w:val="24"/>
          <w:szCs w:val="24"/>
          <w:lang w:val="de-DE"/>
        </w:rPr>
      </w:pPr>
    </w:p>
    <w:p>
      <w:pPr>
        <w:spacing/>
        <w:rPr>
          <w:rFonts w:ascii="Times New Roman" w:hAnsi="Times New Roman" w:cs="Times New Roman"/>
          <w:sz w:val="24"/>
          <w:szCs w:val="24"/>
          <w:lang w:val="de-DE"/>
        </w:rPr>
      </w:pPr>
    </w:p>
    <w:p>
      <w:pPr>
        <w:spacing/>
        <w:rPr>
          <w:rFonts w:ascii="Times New Roman" w:hAnsi="Times New Roman" w:cs="Times New Roman"/>
          <w:sz w:val="24"/>
          <w:szCs w:val="24"/>
          <w:lang w:val="de-DE"/>
        </w:rPr>
      </w:pPr>
    </w:p>
    <w:p>
      <w:pPr>
        <w: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7.</w:t>
      </w:r>
      <w:r>
        <w:rPr>
          <w:rFonts w:ascii="Times New Roman" w:hAnsi="Times New Roman" w:cs="Times New Roman"/>
          <w:b/>
          <w:bCs/>
          <w:sz w:val="24"/>
          <w:szCs w:val="24"/>
          <w:lang w:val="en-US"/>
        </w:rPr>
        <w:tab/>
        <w:t xml:space="preserve"/>
      </w:r>
      <w:r>
        <w:rPr>
          <w:rFonts w:ascii="Times New Roman" w:hAnsi="Times New Roman" w:cs="Times New Roman"/>
          <w:b/>
          <w:bCs/>
          <w:sz w:val="24"/>
          <w:szCs w:val="24"/>
          <w:lang w:val="en-US"/>
        </w:rPr>
        <w:t xml:space="preserve">NAČIN ODREĐIVANJA CIJENE PONUDE</w:t>
      </w:r>
    </w:p>
    <w:p>
      <w:pPr>
        <w:spacing/>
        <w:rPr>
          <w:rFonts w:ascii="Times New Roman" w:hAnsi="Times New Roman" w:cs="Times New Roman"/>
          <w:b/>
          <w:bCs/>
          <w:sz w:val="24"/>
          <w:szCs w:val="24"/>
          <w:lang w:val="en-US"/>
        </w:rPr>
      </w:pPr>
    </w:p>
    <w:p>
      <w:pPr>
        <w: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Cijena ponude je nepromijenjiva tijekom trajanja ugovora o nabavi. U cijenu ponude bez poreza na dodanu vrijednost moraju biti uračunati svi troškovi i popusti.</w:t>
      </w: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Ponuditelj je dužan ponuditi, tj. upisati jediničnu cijenu i ukupnu cijenu (zaokružene na dvije decimale) za svaku stavku, te cijenu ponude bez poreza na dodanu vrijednost na način kako je to određeno, kao i upisati cijenu ponude bez poreza na dodanu vrijednost, iznos poreza na dodanu vrijednost i cijenu ponude s porezom na dodanu vrijednost na način kako je to određeno u ponudbenom listu.</w:t>
      </w: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mijestu za upis cijene bez poreza na dodanu vrijednost, a mjesto predviđeno za upis poreza na dodanu vrijednost ostavlja se prazno.</w:t>
      </w:r>
    </w:p>
    <w:p>
      <w:pPr>
        <w:spacing/>
        <w:rPr>
          <w:rFonts w:ascii="Times New Roman" w:hAnsi="Times New Roman" w:cs="Times New Roman"/>
          <w:sz w:val="24"/>
          <w:szCs w:val="24"/>
          <w:lang w:val="en-US"/>
        </w:rPr>
      </w:pPr>
    </w:p>
    <w:p>
      <w:pPr>
        <w: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8.</w:t>
      </w:r>
      <w:r>
        <w:rPr>
          <w:rFonts w:ascii="Times New Roman" w:hAnsi="Times New Roman" w:cs="Times New Roman"/>
          <w:b/>
          <w:bCs/>
          <w:sz w:val="24"/>
          <w:szCs w:val="24"/>
          <w:lang w:val="en-US"/>
        </w:rPr>
        <w:tab/>
        <w:t xml:space="preserve"/>
      </w:r>
      <w:r>
        <w:rPr>
          <w:rFonts w:ascii="Times New Roman" w:hAnsi="Times New Roman" w:cs="Times New Roman"/>
          <w:b/>
          <w:bCs/>
          <w:sz w:val="24"/>
          <w:szCs w:val="24"/>
          <w:lang w:val="en-US"/>
        </w:rPr>
        <w:t xml:space="preserve">KRITERIJ ZA ODABIR PONUDE</w:t>
      </w:r>
    </w:p>
    <w:p>
      <w:pPr>
        <w:spacing/>
        <w:rPr>
          <w:rFonts w:ascii="Times New Roman" w:hAnsi="Times New Roman" w:cs="Times New Roman"/>
          <w:b/>
          <w:bCs/>
          <w:sz w:val="24"/>
          <w:szCs w:val="24"/>
          <w:lang w:val="en-US"/>
        </w:rPr>
      </w:pPr>
    </w:p>
    <w:p>
      <w:pPr>
        <w:spacing/>
        <w:rPr>
          <w:rFonts w:ascii="Times New Roman" w:hAnsi="Times New Roman" w:cs="Times New Roman"/>
          <w:sz w:val="24"/>
          <w:szCs w:val="24"/>
          <w:lang w:val="de-DE"/>
        </w:rPr>
      </w:pPr>
      <w:r>
        <w:rPr>
          <w:rFonts w:ascii="Times New Roman" w:hAnsi="Times New Roman" w:cs="Times New Roman"/>
          <w:sz w:val="24"/>
          <w:szCs w:val="24"/>
          <w:lang w:val="de-DE"/>
        </w:rPr>
        <w:t xml:space="preserve">Kriterij odabira ponude je najniža cijena.</w:t>
      </w:r>
    </w:p>
    <w:p>
      <w:pPr>
        <w:spacing/>
        <w:rPr>
          <w:rFonts w:ascii="Times New Roman" w:hAnsi="Times New Roman" w:cs="Times New Roman"/>
          <w:sz w:val="24"/>
          <w:szCs w:val="24"/>
        </w:rPr>
      </w:pPr>
      <w:r>
        <w:rPr>
          <w:rFonts w:ascii="Times New Roman" w:hAnsi="Times New Roman" w:cs="Times New Roman"/>
          <w:sz w:val="24"/>
          <w:szCs w:val="24"/>
        </w:rPr>
        <w:t xml:space="preserve">Ponuda se zajedno s pripadajućom dokumentacijom izrađuje na </w:t>
      </w:r>
      <w:r>
        <w:rPr>
          <w:rFonts w:ascii="Times New Roman" w:hAnsi="Times New Roman" w:cs="Times New Roman"/>
          <w:b/>
          <w:sz w:val="24"/>
          <w:szCs w:val="24"/>
        </w:rPr>
        <w:t xml:space="preserve">hrvatskom jeziku i latiničnom pismu</w:t>
      </w:r>
      <w:r>
        <w:rPr>
          <w:rFonts w:ascii="Times New Roman" w:hAnsi="Times New Roman" w:cs="Times New Roman"/>
          <w:sz w:val="24"/>
          <w:szCs w:val="24"/>
        </w:rPr>
        <w:t xml:space="preserve">. </w:t>
      </w:r>
    </w:p>
    <w:p>
      <w:pPr>
        <w:spacing/>
        <w:rPr>
          <w:rFonts w:ascii="Times New Roman" w:hAnsi="Times New Roman" w:cs="Times New Roman"/>
          <w:b/>
          <w:i/>
          <w:sz w:val="24"/>
          <w:szCs w:val="24"/>
        </w:rPr>
      </w:pPr>
      <w:r>
        <w:rPr>
          <w:rFonts w:ascii="Times New Roman" w:hAnsi="Times New Roman" w:cs="Times New Roman"/>
          <w:b/>
          <w:i/>
          <w:sz w:val="24"/>
          <w:szCs w:val="24"/>
        </w:rPr>
        <w:t xml:space="preserve">Svi ponuditelji moguposjetiti školu koja je predmet njihove ponude kako bi dobili sve informacije koje su im potrebne za izradu ponude i izvršenje usluge dostave obroka, a osobito se upoznati s lokacijama. Posjet lokacija se dogovara s ravnateljem škole.</w:t>
      </w:r>
    </w:p>
    <w:p>
      <w:pPr>
        <w:spacing/>
        <w:rPr>
          <w:rFonts w:ascii="Times New Roman" w:hAnsi="Times New Roman" w:cs="Times New Roman"/>
          <w:b/>
          <w:i/>
          <w:sz w:val="24"/>
          <w:szCs w:val="24"/>
        </w:rPr>
      </w:pPr>
      <w:r>
        <w:rPr>
          <w:rFonts w:ascii="Times New Roman" w:hAnsi="Times New Roman" w:cs="Times New Roman"/>
          <w:b/>
          <w:i/>
          <w:sz w:val="24"/>
          <w:szCs w:val="24"/>
        </w:rPr>
        <w:t xml:space="preserve">Sve troškove u vezi posjeta i obilaska snosi ponuditelj.</w:t>
      </w:r>
    </w:p>
    <w:p>
      <w:pPr>
        <w:spacing/>
        <w:rPr>
          <w:rFonts w:ascii="Times New Roman" w:hAnsi="Times New Roman" w:cs="Times New Roman"/>
          <w:sz w:val="24"/>
          <w:szCs w:val="24"/>
          <w:u w:val="single"/>
        </w:rPr>
      </w:pPr>
      <w:r>
        <w:rPr>
          <w:rFonts w:ascii="Times New Roman" w:hAnsi="Times New Roman" w:cs="Times New Roman"/>
          <w:b/>
          <w:i/>
          <w:sz w:val="24"/>
          <w:szCs w:val="24"/>
          <w:u w:val="single"/>
        </w:rPr>
        <w:t xml:space="preserve">Smatrat će se da je ponuditelj prije podnošenja ponude u potpunosti upoznat s lokacijama  škola i relacijama na kojima će se pružati predmetne usluge.</w:t>
      </w:r>
    </w:p>
    <w:p>
      <w:pPr>
        <w:spacing/>
        <w:rPr>
          <w:rFonts w:ascii="Times New Roman" w:hAnsi="Times New Roman" w:cs="Times New Roman"/>
          <w:i/>
          <w:iCs/>
          <w:sz w:val="24"/>
          <w:szCs w:val="24"/>
        </w:rPr>
      </w:pPr>
    </w:p>
    <w:p>
      <w:pPr>
        <w:spacing/>
        <w:rPr>
          <w:rFonts w:ascii="Times New Roman" w:hAnsi="Times New Roman" w:cs="Times New Roman"/>
          <w:sz w:val="24"/>
          <w:szCs w:val="24"/>
          <w:lang w:val="en-US"/>
        </w:rPr>
      </w:pPr>
      <w:r>
        <w:rPr>
          <w:rFonts w:ascii="Times New Roman" w:hAnsi="Times New Roman" w:cs="Times New Roman"/>
          <w:b/>
          <w:bCs/>
          <w:sz w:val="24"/>
          <w:szCs w:val="24"/>
          <w:lang w:val="en-US"/>
        </w:rPr>
        <w:t xml:space="preserve">9.</w:t>
      </w:r>
      <w:r>
        <w:rPr>
          <w:rFonts w:ascii="Times New Roman" w:hAnsi="Times New Roman" w:cs="Times New Roman"/>
          <w:b/>
          <w:bCs/>
          <w:sz w:val="24"/>
          <w:szCs w:val="24"/>
          <w:lang w:val="en-US"/>
        </w:rPr>
        <w:tab/>
        <w:t xml:space="preserve"/>
      </w:r>
      <w:r>
        <w:rPr>
          <w:rFonts w:ascii="Times New Roman" w:hAnsi="Times New Roman" w:cs="Times New Roman"/>
          <w:b/>
          <w:bCs/>
          <w:sz w:val="24"/>
          <w:szCs w:val="24"/>
          <w:lang w:val="en-US"/>
        </w:rPr>
        <w:t xml:space="preserve">DATUM, VRIJEME I MJESTO DOSTAVE PONUDA</w:t>
      </w:r>
    </w:p>
    <w:p>
      <w:pPr>
        <w:spacing/>
        <w:rPr>
          <w:rFonts w:ascii="Times New Roman" w:hAnsi="Times New Roman" w:cs="Times New Roman"/>
          <w:b/>
          <w:bCs/>
          <w:color w:val="FF0000"/>
          <w:sz w:val="24"/>
          <w:szCs w:val="24"/>
          <w:lang w:val="en-US"/>
        </w:rPr>
      </w:pPr>
      <w:r>
        <w:rPr>
          <w:rFonts w:ascii="Times New Roman" w:hAnsi="Times New Roman" w:cs="Times New Roman"/>
          <w:sz w:val="24"/>
          <w:szCs w:val="24"/>
          <w:lang w:val="en-US"/>
        </w:rPr>
        <w:t xml:space="preserve">Ponuda, bez obzira na način dostave mora biti zaprimljena od strane ponuditelja na adresi škole, najkasnije </w:t>
      </w:r>
      <w:r>
        <w:rPr>
          <w:rFonts w:ascii="Times New Roman" w:hAnsi="Times New Roman" w:cs="Times New Roman"/>
          <w:b/>
          <w:color w:val="000000"/>
          <w:sz w:val="24"/>
          <w:szCs w:val="24"/>
          <w:lang w:val="en-US"/>
        </w:rPr>
        <w:t xml:space="preserve">od </w:t>
      </w:r>
      <w:r>
        <w:rPr>
          <w:rFonts w:ascii="Times New Roman" w:hAnsi="Times New Roman" w:cs="Times New Roman"/>
          <w:b/>
          <w:color w:val="000000"/>
          <w:sz w:val="24"/>
          <w:szCs w:val="24"/>
          <w:lang w:val="en-US"/>
        </w:rPr>
        <w:t xml:space="preserve">27</w:t>
      </w:r>
      <w:r>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lang w:val="en-US"/>
        </w:rPr>
        <w:t xml:space="preserve">rujna</w:t>
      </w:r>
      <w:r>
        <w:rPr>
          <w:rFonts w:ascii="Times New Roman" w:hAnsi="Times New Roman" w:cs="Times New Roman"/>
          <w:b/>
          <w:color w:val="000000"/>
          <w:sz w:val="24"/>
          <w:szCs w:val="24"/>
          <w:lang w:val="en-US"/>
        </w:rPr>
        <w:t xml:space="preserve"> 2023. do </w:t>
      </w:r>
      <w:r>
        <w:rPr>
          <w:rFonts w:ascii="Times New Roman" w:hAnsi="Times New Roman" w:cs="Times New Roman"/>
          <w:b/>
          <w:color w:val="000000"/>
          <w:sz w:val="24"/>
          <w:szCs w:val="24"/>
          <w:lang w:val="en-US"/>
        </w:rPr>
        <w:t xml:space="preserve">04. </w:t>
      </w:r>
      <w:r>
        <w:rPr>
          <w:rFonts w:ascii="Times New Roman" w:hAnsi="Times New Roman" w:cs="Times New Roman"/>
          <w:b/>
          <w:color w:val="000000"/>
          <w:sz w:val="24"/>
          <w:szCs w:val="24"/>
          <w:lang w:val="en-US"/>
        </w:rPr>
        <w:t xml:space="preserve">listopada</w:t>
      </w:r>
      <w:r>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lang w:val="en-US"/>
        </w:rPr>
        <w:t xml:space="preserve">2023. Do 12:30h. </w:t>
      </w: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Ponuda dostavljena nakon isteka roka za dostavu ponuda obilježit će se kao zakašnjela, te će se neotvorena vratiti pošiljatelju bez odgode.</w:t>
      </w:r>
    </w:p>
    <w:p>
      <w:pPr>
        <w: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10. ROK ZA DONOŠENJE ODLUKE O ODABIRU</w:t>
      </w: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Rok za donošenje odluke o odabiru ili odluke o poništenju postupka nabave iznosi najduže 10 dana od dana isteka roka za dostavu ponude.</w:t>
      </w:r>
    </w:p>
    <w:p>
      <w:pPr>
        <w:spacing/>
        <w:rPr>
          <w:rFonts w:ascii="Times New Roman" w:hAnsi="Times New Roman" w:cs="Times New Roman"/>
          <w:sz w:val="24"/>
          <w:szCs w:val="24"/>
          <w:lang w:val="en-US"/>
        </w:rPr>
      </w:pPr>
      <w:r>
        <w:rPr>
          <w:rFonts w:ascii="Times New Roman" w:hAnsi="Times New Roman" w:cs="Times New Roman"/>
          <w:sz w:val="24"/>
          <w:szCs w:val="24"/>
          <w:lang w:val="en-US"/>
        </w:rPr>
        <w:t xml:space="preserve">Odluku o odabiru ili odluku o poništenju postupka nabave s preslikom zapisnika o pregledu i ocjeni ponuda, ponuditelj će bez odgode dostaviti svakom ponuditelju.</w:t>
      </w:r>
    </w:p>
    <w:p>
      <w:pPr>
        <w: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11.ROK, NAČIN I UVJETI PLAĆANJA</w:t>
      </w:r>
    </w:p>
    <w:p>
      <w:pPr>
        <w:spacing/>
        <w:rPr>
          <w:rFonts w:ascii="Times New Roman" w:hAnsi="Times New Roman" w:cs="Times New Roman"/>
          <w:b/>
          <w:bCs/>
          <w:sz w:val="24"/>
          <w:szCs w:val="24"/>
        </w:rPr>
      </w:pPr>
      <w:r>
        <w:rPr>
          <w:rFonts w:ascii="Times New Roman" w:hAnsi="Times New Roman" w:cs="Times New Roman"/>
          <w:sz w:val="24"/>
          <w:szCs w:val="24"/>
        </w:rPr>
        <w:t xml:space="preserve">P</w:t>
      </w:r>
      <w:r>
        <w:rPr>
          <w:rFonts w:ascii="Times New Roman" w:hAnsi="Times New Roman" w:cs="Times New Roman"/>
          <w:bCs/>
          <w:sz w:val="24"/>
          <w:szCs w:val="24"/>
        </w:rPr>
        <w:t xml:space="preserve">laćanje usluga izvršiti će se jednom  mjesečno i to u roku od 15 dana od dana dostave računa za usluge izvršene u proteklom mjesecu.</w:t>
      </w:r>
    </w:p>
    <w:p>
      <w:pPr>
        <w:spacing/>
        <w:rPr>
          <w:rFonts w:ascii="Times New Roman" w:hAnsi="Times New Roman" w:cs="Times New Roman"/>
          <w:sz w:val="24"/>
          <w:szCs w:val="24"/>
        </w:rPr>
      </w:pPr>
    </w:p>
    <w:p>
      <w:pPr>
        <w:spacing/>
        <w:rPr>
          <w:rFonts w:ascii="Times New Roman" w:hAnsi="Times New Roman" w:cs="Times New Roman"/>
          <w:sz w:val="24"/>
          <w:szCs w:val="24"/>
        </w:rPr>
      </w:pPr>
    </w:p>
    <w:tbl>
      <w:tblPr>
        <w:tblStyle w:val="Reetkatablice"/>
        <w:tblpPr w:leftFromText="180" w:rightFromText="180" w:vertAnchor="text" w:horzAnchor="margin" w:tblpXSpec="right" w:tblpY="10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3"/>
      </w:tblGrid>
      <w:tr>
        <w:trPr/>
        <w:tc>
          <w:tcPr>
            <w:tcW w:type="dxa" w:w="2693"/>
            <w:tcBorders/>
          </w:tcPr>
          <w:p>
            <w:pPr>
              <w:spacing w:after="160" w:line="259" w:lineRule="auto"/>
              <w:jc w:val="right"/>
              <w:rPr>
                <w:rFonts w:ascii="Times New Roman" w:hAnsi="Times New Roman" w:eastAsia="Calibri" w:cs="Times New Roman"/>
              </w:rPr>
            </w:pPr>
            <w:r>
              <w:rPr/>
              <w:drawing>
                <wp:inline>
                  <wp:extent cx="933580" cy="933580"/>
                  <wp:docPr id="1" name="Picture 1"/>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933580" cy="933580"/>
                          </a:xfrm>
                          <a:prstGeom prst="rect">
                            <a:avLst/>
                          </a:prstGeom>
                        </pic:spPr>
                      </pic:pic>
                    </a:graphicData>
                  </a:graphic>
                </wp:inline>
              </w:drawing>
            </w:r>
          </w:p>
        </w:tc>
      </w:tr>
    </w:tbl>
    <w:p>
      <w:pPr>
        <w:spacing/>
        <w:rPr>
          <w:rFonts w:ascii="Times New Roman" w:hAnsi="Times New Roman" w:eastAsia="Calibri" w:cs="Times New Roman"/>
        </w:rPr>
      </w:pPr>
      <w:r>
        <w:rPr>
          <w:rFonts w:ascii="Times New Roman" w:hAnsi="Times New Roman" w:eastAsia="Calibri" w:cs="Times New Roman"/>
        </w:rPr>
        <w:t xml:space="preserve">KLASA:       </w:t>
      </w:r>
      <w:r>
        <w:rPr>
          <w:rFonts w:ascii="Times New Roman" w:hAnsi="Times New Roman" w:eastAsia="Calibri" w:cs="Times New Roman"/>
          <w:noProof/>
          <w:color w:val="000000"/>
          <w:sz w:val="24"/>
          <w:lang w:val="en-US" w:eastAsia="hr-HR"/>
        </w:rPr>
        <w:t xml:space="preserve">602-1/23-01/43</w:t>
      </w:r>
      <w:r>
        <w:rPr>
          <w:rFonts w:ascii="Times New Roman" w:hAnsi="Times New Roman" w:eastAsia="Calibri" w:cs="Times New Roman"/>
        </w:rPr>
        <w:t xml:space="preserve">                                                                                                                                        URBROJ:     </w:t>
      </w:r>
      <w:r>
        <w:rPr>
          <w:rFonts w:ascii="Times New Roman" w:hAnsi="Times New Roman" w:eastAsia="Calibri" w:cs="Times New Roman"/>
          <w:noProof/>
        </w:rPr>
        <w:t xml:space="preserve">2181-325-23-8</w:t>
      </w:r>
      <w:r>
        <w:rPr>
          <w:rFonts w:ascii="Times New Roman" w:hAnsi="Times New Roman" w:eastAsia="Calibri" w:cs="Times New Roman"/>
        </w:rPr>
        <w:t xml:space="preserve">                                                                  </w:t>
      </w:r>
    </w:p>
    <w:p>
      <w:pPr>
        <w:spacing/>
        <w:rPr>
          <w:rFonts w:ascii="Times New Roman" w:hAnsi="Times New Roman" w:eastAsia="Calibri" w:cs="Times New Roman"/>
        </w:rPr>
      </w:pPr>
    </w:p>
    <w:p>
      <w:pPr>
        <w:spacing/>
        <w:rPr>
          <w:rFonts w:ascii="Times New Roman" w:hAnsi="Times New Roman" w:cs="Times New Roman"/>
          <w:sz w:val="24"/>
          <w:szCs w:val="24"/>
        </w:rPr>
      </w:pPr>
      <w:r>
        <w:rPr>
          <w:rFonts w:ascii="Times New Roman" w:hAnsi="Times New Roman" w:eastAsia="Calibri" w:cs="Times New Roman"/>
        </w:rPr>
        <w:t xml:space="preserve">                                         </w:t>
      </w: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sz w:val="24"/>
          <w:szCs w:val="24"/>
        </w:rPr>
      </w:pPr>
    </w:p>
    <w:p>
      <w:pPr>
        <w:spacing/>
        <w:rPr>
          <w:rFonts w:ascii="Times New Roman" w:hAnsi="Times New Roman" w:cs="Times New Roman"/>
          <w:b/>
          <w:sz w:val="24"/>
          <w:szCs w:val="24"/>
          <w:u w:val="single"/>
        </w:rPr>
      </w:pPr>
      <w:r>
        <w:rPr>
          <w:rFonts w:ascii="Times New Roman" w:hAnsi="Times New Roman" w:cs="Times New Roman"/>
          <w:b/>
          <w:sz w:val="24"/>
          <w:szCs w:val="24"/>
          <w:u w:val="single"/>
        </w:rPr>
        <w:t xml:space="preserve">OBRAZAC PONUDE</w:t>
      </w:r>
    </w:p>
    <w:p>
      <w:pPr>
        <w:spacing/>
        <w:rPr>
          <w:rFonts w:ascii="Times New Roman" w:hAnsi="Times New Roman" w:cs="Times New Roman"/>
          <w:b/>
          <w:sz w:val="24"/>
          <w:szCs w:val="24"/>
          <w:u w:val="single"/>
        </w:rPr>
      </w:pPr>
    </w:p>
    <w:p>
      <w:pPr>
        <w:spacing/>
        <w:rPr>
          <w:rFonts w:ascii="Times New Roman" w:hAnsi="Times New Roman" w:cs="Times New Roman"/>
          <w:b/>
          <w:sz w:val="24"/>
          <w:szCs w:val="24"/>
        </w:rPr>
      </w:pPr>
      <w:r>
        <w:rPr>
          <w:rFonts w:ascii="Times New Roman" w:hAnsi="Times New Roman" w:cs="Times New Roman"/>
          <w:b/>
          <w:sz w:val="24"/>
          <w:szCs w:val="24"/>
        </w:rPr>
        <w:t xml:space="preserve">OSNOVNA ŠKOLA RUNOVIĆ</w:t>
      </w:r>
    </w:p>
    <w:p>
      <w:pPr>
        <w:spacing/>
        <w:rPr>
          <w:rFonts w:ascii="Times New Roman" w:hAnsi="Times New Roman" w:cs="Times New Roman"/>
          <w:sz w:val="24"/>
          <w:szCs w:val="24"/>
        </w:rPr>
      </w:pPr>
    </w:p>
    <w:p>
      <w:pPr>
        <w:spacing/>
        <w:rPr>
          <w:rFonts w:ascii="Times New Roman" w:hAnsi="Times New Roman" w:cs="Times New Roman"/>
          <w:b/>
          <w:sz w:val="24"/>
          <w:szCs w:val="24"/>
        </w:rPr>
      </w:pPr>
      <w:r>
        <w:rPr>
          <w:rFonts w:ascii="Times New Roman" w:hAnsi="Times New Roman" w:cs="Times New Roman"/>
          <w:b/>
          <w:sz w:val="24"/>
          <w:szCs w:val="24"/>
        </w:rPr>
        <w:t xml:space="preserve">Naziv ponuditelja </w:t>
      </w:r>
      <w:r>
        <w:rPr>
          <w:rFonts w:ascii="Times New Roman" w:hAnsi="Times New Roman" w:cs="Times New Roman"/>
          <w:sz w:val="24"/>
          <w:szCs w:val="24"/>
        </w:rPr>
        <w:t xml:space="preserve">(tvrtka, OIB), odnosno podatci o </w:t>
      </w:r>
      <w:r>
        <w:rPr>
          <w:rFonts w:ascii="Times New Roman" w:hAnsi="Times New Roman" w:cs="Times New Roman"/>
          <w:b/>
          <w:sz w:val="24"/>
          <w:szCs w:val="24"/>
        </w:rPr>
        <w:t xml:space="preserve">zajednici ponuditelja i o nositelju ponude:</w:t>
      </w:r>
    </w:p>
    <w:p>
      <w:pPr>
        <w:spacing/>
        <w:rPr>
          <w:rFonts w:ascii="Times New Roman" w:hAnsi="Times New Roman" w:cs="Times New Roman"/>
          <w:sz w:val="24"/>
          <w:szCs w:val="24"/>
        </w:rPr>
      </w:pPr>
    </w:p>
    <w:p>
      <w:pPr>
        <w:spacing/>
        <w:rPr>
          <w:rFonts w:ascii="Times New Roman" w:hAnsi="Times New Roman" w:cs="Times New Roman"/>
          <w:sz w:val="24"/>
          <w:szCs w:val="24"/>
        </w:rPr>
      </w:pPr>
      <w:r>
        <w:rPr>
          <w:rFonts w:ascii="Times New Roman" w:hAnsi="Times New Roman" w:cs="Times New Roman"/>
          <w:sz w:val="24"/>
          <w:szCs w:val="24"/>
        </w:rPr>
        <w:t xml:space="preserve">.....................................................................................................................................................................................................................................................................................................................................................................................................................................................................</w:t>
      </w:r>
    </w:p>
    <w:p>
      <w:pPr>
        <w:spacing/>
        <w:rPr>
          <w:rFonts w:ascii="Times New Roman" w:hAnsi="Times New Roman" w:cs="Times New Roman"/>
          <w:sz w:val="24"/>
          <w:szCs w:val="24"/>
        </w:rPr>
      </w:pPr>
      <w:r>
        <w:rPr>
          <w:rFonts w:ascii="Times New Roman" w:hAnsi="Times New Roman" w:cs="Times New Roman"/>
          <w:sz w:val="24"/>
          <w:szCs w:val="24"/>
        </w:rPr>
        <w:t xml:space="preserve">sjedište: ..................................................................................................................................................</w:t>
      </w:r>
    </w:p>
    <w:p>
      <w:pPr>
        <w:spacing/>
        <w:rPr>
          <w:rFonts w:ascii="Times New Roman" w:hAnsi="Times New Roman" w:cs="Times New Roman"/>
          <w:sz w:val="24"/>
          <w:szCs w:val="24"/>
        </w:rPr>
      </w:pPr>
    </w:p>
    <w:p>
      <w:pPr>
        <w:spacing/>
        <w:rPr>
          <w:rFonts w:ascii="Times New Roman" w:hAnsi="Times New Roman" w:cs="Times New Roman"/>
          <w:sz w:val="24"/>
          <w:szCs w:val="24"/>
        </w:rPr>
      </w:pPr>
      <w:r>
        <w:rPr>
          <w:rFonts w:ascii="Times New Roman" w:hAnsi="Times New Roman" w:cs="Times New Roman"/>
          <w:sz w:val="24"/>
          <w:szCs w:val="24"/>
        </w:rPr>
        <w:t xml:space="preserve">ime, prezime i titula osobe ovlaštene za zastupanje/potpisnik ugovora: ...............................................</w:t>
      </w:r>
    </w:p>
    <w:p>
      <w:pPr>
        <w:spacing/>
        <w:rPr>
          <w:rFonts w:ascii="Times New Roman" w:hAnsi="Times New Roman" w:cs="Times New Roman"/>
          <w:sz w:val="24"/>
          <w:szCs w:val="24"/>
        </w:rPr>
      </w:pPr>
      <w:r>
        <w:rPr>
          <w:rFonts w:ascii="Times New Roman" w:hAnsi="Times New Roman" w:cs="Times New Roman"/>
          <w:sz w:val="24"/>
          <w:szCs w:val="24"/>
        </w:rPr>
        <w:t xml:space="preserve">e-mail adresa ponuditelja ili službe ovlaštene za zaprimanje pošte: .....................................................</w:t>
      </w:r>
    </w:p>
    <w:p>
      <w:pPr>
        <w:spacing/>
        <w:rPr>
          <w:rFonts w:ascii="Times New Roman" w:hAnsi="Times New Roman" w:cs="Times New Roman"/>
          <w:sz w:val="24"/>
          <w:szCs w:val="24"/>
        </w:rPr>
      </w:pPr>
      <w:r>
        <w:rPr>
          <w:rFonts w:ascii="Times New Roman" w:hAnsi="Times New Roman" w:cs="Times New Roman"/>
          <w:sz w:val="24"/>
          <w:szCs w:val="24"/>
        </w:rPr>
        <w:t xml:space="preserve">broj telefona i fax-a: ..............................................................................................................................</w:t>
      </w:r>
    </w:p>
    <w:p>
      <w:pPr>
        <w:spacing/>
        <w:rPr>
          <w:rFonts w:ascii="Times New Roman" w:hAnsi="Times New Roman" w:cs="Times New Roman"/>
          <w:sz w:val="24"/>
          <w:szCs w:val="24"/>
        </w:rPr>
      </w:pPr>
      <w:r>
        <w:rPr>
          <w:rFonts w:ascii="Times New Roman" w:hAnsi="Times New Roman" w:cs="Times New Roman"/>
          <w:sz w:val="24"/>
          <w:szCs w:val="24"/>
        </w:rPr>
        <w:t xml:space="preserve">broj žiro-računa ponuditelja (IBAN): ....................................................................................................</w:t>
      </w:r>
    </w:p>
    <w:p>
      <w:pPr>
        <w:spacing/>
        <w:rPr>
          <w:rFonts w:ascii="Times New Roman" w:hAnsi="Times New Roman" w:cs="Times New Roman"/>
          <w:sz w:val="24"/>
          <w:szCs w:val="24"/>
        </w:rPr>
      </w:pPr>
    </w:p>
    <w:p>
      <w:pPr>
        <w:spacing/>
        <w:rPr>
          <w:rFonts w:ascii="Times New Roman" w:hAnsi="Times New Roman" w:cs="Times New Roman"/>
          <w:b/>
          <w:i/>
          <w:sz w:val="24"/>
          <w:szCs w:val="24"/>
          <w:u w:val="single"/>
        </w:rPr>
      </w:pPr>
      <w:r>
        <w:rPr>
          <w:rFonts w:ascii="Times New Roman" w:hAnsi="Times New Roman" w:cs="Times New Roman"/>
          <w:b/>
          <w:i/>
          <w:sz w:val="24"/>
          <w:szCs w:val="24"/>
        </w:rPr>
        <w:t xml:space="preserve">Predmet nabave: </w:t>
      </w:r>
      <w:r>
        <w:rPr>
          <w:rFonts w:ascii="Times New Roman" w:hAnsi="Times New Roman" w:cs="Times New Roman"/>
          <w:b/>
          <w:i/>
          <w:sz w:val="24"/>
          <w:szCs w:val="24"/>
          <w:u w:val="single"/>
        </w:rPr>
        <w:t xml:space="preserve">dostava obroka (marende) za učenike</w:t>
      </w:r>
    </w:p>
    <w:p>
      <w:pPr>
        <w:spacing/>
        <w:rPr>
          <w:rFonts w:ascii="Times New Roman" w:hAnsi="Times New Roman" w:cs="Times New Roman"/>
          <w:b/>
          <w:i/>
          <w:sz w:val="24"/>
          <w:szCs w:val="24"/>
          <w:u w:val="single"/>
        </w:rPr>
      </w:pPr>
    </w:p>
    <w:tbl>
      <w:tblPr>
        <w:tblW w:w="0" w:type="auto"/>
        <w:tblBorders>
          <w:top w:val="double" w:color="auto" w:sz="4" w:space="0"/>
          <w:left w:val="double" w:color="auto" w:sz="4" w:space="0"/>
          <w:bottom w:val="double" w:color="auto" w:sz="4" w:space="0"/>
          <w:right w:val="double" w:color="auto" w:sz="4" w:space="0"/>
          <w:insideH w:val="single" w:color="auto" w:sz="4" w:space="0"/>
          <w:insideV w:val="single" w:color="auto" w:sz="8" w:space="0"/>
        </w:tblBorders>
        <w:tblLook w:val="04A0" w:firstRow="1" w:lastRow="0" w:firstColumn="1" w:lastColumn="0" w:noHBand="0" w:noVBand="1"/>
      </w:tblPr>
      <w:tblGrid>
        <w:gridCol w:w="5203"/>
        <w:gridCol w:w="3793"/>
      </w:tblGrid>
      <w:tr>
        <w:trPr>
          <w:trHeight w:val="575" w:hRule="atLeast"/>
        </w:trPr>
        <w:tc>
          <w:tcPr>
            <w:tcW w:type="dxa" w:w="5353"/>
            <w:tcBorders/>
            <w:shd w:fill="F2F2F2" w:color="auto" w:val="clear"/>
            <w:vAlign w:val="center"/>
          </w:tcPr>
          <w:p>
            <w:pPr>
              <w:spacing/>
              <w:rPr>
                <w:rFonts w:ascii="Times New Roman" w:hAnsi="Times New Roman" w:cs="Times New Roman"/>
                <w:b/>
                <w:sz w:val="24"/>
                <w:szCs w:val="24"/>
              </w:rPr>
            </w:pPr>
            <w:r>
              <w:rPr>
                <w:rFonts w:ascii="Times New Roman" w:hAnsi="Times New Roman" w:cs="Times New Roman"/>
                <w:b/>
                <w:sz w:val="24"/>
                <w:szCs w:val="24"/>
              </w:rPr>
              <w:t xml:space="preserve">CIJENA 1 OBROKA </w:t>
            </w:r>
            <w:r>
              <w:rPr>
                <w:rFonts w:ascii="Times New Roman" w:hAnsi="Times New Roman" w:cs="Times New Roman"/>
                <w:sz w:val="24"/>
                <w:szCs w:val="24"/>
              </w:rPr>
              <w:t xml:space="preserve">(BEZ PDV-a ):</w:t>
            </w:r>
          </w:p>
        </w:tc>
        <w:tc>
          <w:tcPr>
            <w:tcW w:type="dxa" w:w="3935"/>
            <w:tcBorders/>
            <w:vAlign w:val="center"/>
          </w:tcPr>
          <w:p>
            <w:pPr>
              <w:spacing/>
              <w:rPr>
                <w:rFonts w:ascii="Times New Roman" w:hAnsi="Times New Roman" w:cs="Times New Roman"/>
                <w:sz w:val="24"/>
                <w:szCs w:val="24"/>
              </w:rPr>
            </w:pPr>
          </w:p>
        </w:tc>
      </w:tr>
      <w:tr>
        <w:trPr>
          <w:trHeight w:val="575" w:hRule="atLeast"/>
        </w:trPr>
        <w:tc>
          <w:tcPr>
            <w:tcW w:type="dxa" w:w="5353"/>
            <w:tcBorders/>
            <w:shd w:fill="F2F2F2" w:color="auto" w:val="clear"/>
            <w:vAlign w:val="center"/>
          </w:tcPr>
          <w:p>
            <w:pPr>
              <w:spacing/>
              <w:rPr>
                <w:rFonts w:ascii="Times New Roman" w:hAnsi="Times New Roman" w:cs="Times New Roman"/>
                <w:b/>
                <w:sz w:val="24"/>
                <w:szCs w:val="24"/>
              </w:rPr>
            </w:pPr>
            <w:r>
              <w:rPr>
                <w:rFonts w:ascii="Times New Roman" w:hAnsi="Times New Roman" w:cs="Times New Roman"/>
                <w:b/>
                <w:sz w:val="24"/>
                <w:szCs w:val="24"/>
              </w:rPr>
              <w:t xml:space="preserve">IZNOS PDV-a ZA 1 OBROK:</w:t>
            </w:r>
          </w:p>
        </w:tc>
        <w:tc>
          <w:tcPr>
            <w:tcW w:type="dxa" w:w="3935"/>
            <w:tcBorders/>
            <w:vAlign w:val="center"/>
          </w:tcPr>
          <w:p>
            <w:pPr>
              <w:spacing/>
              <w:rPr>
                <w:rFonts w:ascii="Times New Roman" w:hAnsi="Times New Roman" w:cs="Times New Roman"/>
                <w:sz w:val="24"/>
                <w:szCs w:val="24"/>
              </w:rPr>
            </w:pPr>
          </w:p>
        </w:tc>
      </w:tr>
      <w:tr>
        <w:trPr>
          <w:trHeight w:val="575" w:hRule="atLeast"/>
        </w:trPr>
        <w:tc>
          <w:tcPr>
            <w:tcW w:type="dxa" w:w="5353"/>
            <w:tcBorders/>
            <w:shd w:fill="F2F2F2" w:color="auto" w:val="clear"/>
            <w:vAlign w:val="center"/>
          </w:tcPr>
          <w:p>
            <w:pPr>
              <w:spacing/>
              <w:rPr>
                <w:rFonts w:ascii="Times New Roman" w:hAnsi="Times New Roman" w:cs="Times New Roman"/>
                <w:b/>
                <w:sz w:val="24"/>
                <w:szCs w:val="24"/>
              </w:rPr>
            </w:pPr>
            <w:r>
              <w:rPr>
                <w:rFonts w:ascii="Times New Roman" w:hAnsi="Times New Roman" w:cs="Times New Roman"/>
                <w:b/>
                <w:sz w:val="24"/>
                <w:szCs w:val="24"/>
              </w:rPr>
              <w:t xml:space="preserve">UKUPNA CIJENA ZA 1 OBROK</w:t>
            </w:r>
          </w:p>
          <w:p>
            <w:pPr>
              <w:spacing/>
              <w:rPr>
                <w:rFonts w:ascii="Times New Roman" w:hAnsi="Times New Roman" w:cs="Times New Roman"/>
                <w:b/>
                <w:sz w:val="24"/>
                <w:szCs w:val="24"/>
              </w:rPr>
            </w:pPr>
            <w:r>
              <w:rPr>
                <w:rFonts w:ascii="Times New Roman" w:hAnsi="Times New Roman" w:cs="Times New Roman"/>
                <w:sz w:val="24"/>
                <w:szCs w:val="24"/>
              </w:rPr>
              <w:t xml:space="preserve">(CIJENA ZA 1 OBROK + PDV-e)</w:t>
            </w:r>
          </w:p>
        </w:tc>
        <w:tc>
          <w:tcPr>
            <w:tcW w:type="dxa" w:w="3935"/>
            <w:tcBorders/>
            <w:vAlign w:val="center"/>
          </w:tcPr>
          <w:p>
            <w:pPr>
              <w:spacing/>
              <w:rPr>
                <w:rFonts w:ascii="Times New Roman" w:hAnsi="Times New Roman" w:cs="Times New Roman"/>
                <w:sz w:val="24"/>
                <w:szCs w:val="24"/>
              </w:rPr>
            </w:pPr>
          </w:p>
        </w:tc>
      </w:tr>
      <w:tr>
        <w:trPr>
          <w:trHeight w:val="575" w:hRule="atLeast"/>
        </w:trPr>
        <w:tc>
          <w:tcPr>
            <w:tcW w:type="dxa" w:w="5353"/>
            <w:tcBorders/>
            <w:shd w:fill="F2F2F2" w:color="auto" w:val="clear"/>
            <w:vAlign w:val="center"/>
          </w:tcPr>
          <w:p>
            <w:pPr>
              <w:spacing/>
              <w:rPr>
                <w:rFonts w:ascii="Times New Roman" w:hAnsi="Times New Roman" w:cs="Times New Roman"/>
                <w:b/>
                <w:sz w:val="24"/>
                <w:szCs w:val="24"/>
              </w:rPr>
            </w:pPr>
            <w:r>
              <w:rPr>
                <w:rFonts w:ascii="Times New Roman" w:hAnsi="Times New Roman" w:cs="Times New Roman"/>
                <w:b/>
                <w:sz w:val="24"/>
                <w:szCs w:val="24"/>
              </w:rPr>
              <w:t xml:space="preserve">CIJENA ZA PREDMET NABAVE</w:t>
            </w:r>
          </w:p>
          <w:p>
            <w:pPr>
              <w:spacing/>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13</w:t>
            </w:r>
            <w:r>
              <w:rPr>
                <w:rFonts w:ascii="Times New Roman" w:hAnsi="Times New Roman" w:cs="Times New Roman"/>
                <w:b/>
                <w:color w:val="000000"/>
                <w:sz w:val="24"/>
                <w:szCs w:val="24"/>
              </w:rPr>
              <w:t xml:space="preserve">8</w:t>
            </w:r>
            <w:r>
              <w:rPr>
                <w:rFonts w:ascii="Times New Roman" w:hAnsi="Times New Roman" w:cs="Times New Roman"/>
                <w:b/>
                <w:color w:val="000000"/>
                <w:sz w:val="24"/>
                <w:szCs w:val="24"/>
              </w:rPr>
              <w:t xml:space="preserve"> obroka za 18</w:t>
            </w:r>
            <w:r>
              <w:rPr>
                <w:rFonts w:ascii="Times New Roman" w:hAnsi="Times New Roman" w:cs="Times New Roman"/>
                <w:b/>
                <w:color w:val="000000"/>
                <w:sz w:val="24"/>
                <w:szCs w:val="24"/>
              </w:rPr>
              <w:t xml:space="preserve">3</w:t>
            </w:r>
            <w:bookmarkStart w:id="2" w:name="_GoBack"/>
            <w:bookmarkEnd w:id="2"/>
            <w:r>
              <w:rPr>
                <w:rFonts w:ascii="Times New Roman" w:hAnsi="Times New Roman" w:cs="Times New Roman"/>
                <w:b/>
                <w:color w:val="000000"/>
                <w:sz w:val="24"/>
                <w:szCs w:val="24"/>
              </w:rPr>
              <w:t xml:space="preserve"> dana. </w:t>
            </w:r>
          </w:p>
          <w:p>
            <w:pPr>
              <w:spacing/>
              <w:rPr>
                <w:rFonts w:ascii="Times New Roman" w:hAnsi="Times New Roman" w:cs="Times New Roman"/>
                <w:sz w:val="24"/>
                <w:szCs w:val="24"/>
              </w:rPr>
            </w:pPr>
            <w:r>
              <w:rPr>
                <w:rFonts w:ascii="Times New Roman" w:hAnsi="Times New Roman" w:cs="Times New Roman"/>
                <w:b/>
                <w:sz w:val="24"/>
                <w:szCs w:val="24"/>
              </w:rPr>
              <w:t xml:space="preserve">(CIJENA 1 OBROKA x 1.872) </w:t>
            </w:r>
            <w:r>
              <w:rPr>
                <w:rFonts w:ascii="Times New Roman" w:hAnsi="Times New Roman" w:cs="Times New Roman"/>
                <w:sz w:val="24"/>
                <w:szCs w:val="24"/>
              </w:rPr>
              <w:t xml:space="preserve">(BEZ PDV-a )</w:t>
            </w:r>
          </w:p>
        </w:tc>
        <w:tc>
          <w:tcPr>
            <w:tcW w:type="dxa" w:w="3935"/>
            <w:tcBorders/>
            <w:vAlign w:val="center"/>
          </w:tcPr>
          <w:p>
            <w:pPr>
              <w:spacing/>
              <w:rPr>
                <w:rFonts w:ascii="Times New Roman" w:hAnsi="Times New Roman" w:cs="Times New Roman"/>
                <w:sz w:val="24"/>
                <w:szCs w:val="24"/>
              </w:rPr>
            </w:pPr>
          </w:p>
        </w:tc>
      </w:tr>
      <w:tr>
        <w:trPr>
          <w:trHeight w:val="575" w:hRule="atLeast"/>
        </w:trPr>
        <w:tc>
          <w:tcPr>
            <w:tcW w:type="dxa" w:w="5353"/>
            <w:tcBorders/>
            <w:shd w:fill="F2F2F2" w:color="auto" w:val="clear"/>
            <w:vAlign w:val="center"/>
          </w:tcPr>
          <w:p>
            <w:pPr>
              <w:spacing/>
              <w:rPr>
                <w:rFonts w:ascii="Times New Roman" w:hAnsi="Times New Roman" w:cs="Times New Roman"/>
                <w:b/>
                <w:sz w:val="24"/>
                <w:szCs w:val="24"/>
              </w:rPr>
            </w:pPr>
            <w:r>
              <w:rPr>
                <w:rFonts w:ascii="Times New Roman" w:hAnsi="Times New Roman" w:cs="Times New Roman"/>
                <w:b/>
                <w:sz w:val="24"/>
                <w:szCs w:val="24"/>
              </w:rPr>
              <w:t xml:space="preserve">IZNOS PDV-a</w:t>
            </w:r>
          </w:p>
        </w:tc>
        <w:tc>
          <w:tcPr>
            <w:tcW w:type="dxa" w:w="3935"/>
            <w:tcBorders/>
            <w:vAlign w:val="center"/>
          </w:tcPr>
          <w:p>
            <w:pPr>
              <w:spacing/>
              <w:rPr>
                <w:rFonts w:ascii="Times New Roman" w:hAnsi="Times New Roman" w:cs="Times New Roman"/>
                <w:sz w:val="24"/>
                <w:szCs w:val="24"/>
              </w:rPr>
            </w:pPr>
          </w:p>
        </w:tc>
      </w:tr>
      <w:tr>
        <w:trPr>
          <w:trHeight w:val="575" w:hRule="atLeast"/>
        </w:trPr>
        <w:tc>
          <w:tcPr>
            <w:tcW w:type="dxa" w:w="5353"/>
            <w:tcBorders/>
            <w:shd w:fill="F2F2F2" w:color="auto" w:val="clear"/>
            <w:vAlign w:val="center"/>
          </w:tcPr>
          <w:p>
            <w:pPr>
              <w:spacing/>
              <w:rPr>
                <w:rFonts w:ascii="Times New Roman" w:hAnsi="Times New Roman" w:cs="Times New Roman"/>
                <w:sz w:val="24"/>
                <w:szCs w:val="24"/>
              </w:rPr>
            </w:pPr>
            <w:r>
              <w:rPr>
                <w:rFonts w:ascii="Times New Roman" w:hAnsi="Times New Roman" w:cs="Times New Roman"/>
                <w:b/>
                <w:sz w:val="24"/>
                <w:szCs w:val="24"/>
              </w:rPr>
              <w:t xml:space="preserve">UKUPNA CIJENA ZA PREDMET NABAVE </w:t>
            </w:r>
            <w:r>
              <w:rPr>
                <w:rFonts w:ascii="Times New Roman" w:hAnsi="Times New Roman" w:cs="Times New Roman"/>
                <w:sz w:val="24"/>
                <w:szCs w:val="24"/>
              </w:rPr>
              <w:t xml:space="preserve">(CIJENA ZA PREDMET NABAVE + PDV-e)</w:t>
            </w:r>
          </w:p>
        </w:tc>
        <w:tc>
          <w:tcPr>
            <w:tcW w:type="dxa" w:w="3935"/>
            <w:tcBorders/>
            <w:vAlign w:val="center"/>
          </w:tcPr>
          <w:p>
            <w:pPr>
              <w:spacing/>
              <w:rPr>
                <w:rFonts w:ascii="Times New Roman" w:hAnsi="Times New Roman" w:cs="Times New Roman"/>
                <w:sz w:val="24"/>
                <w:szCs w:val="24"/>
              </w:rPr>
            </w:pPr>
          </w:p>
        </w:tc>
      </w:tr>
    </w:tbl>
    <w:p>
      <w:pPr>
        <w:spacing/>
        <w:rPr>
          <w:rFonts w:ascii="Times New Roman" w:hAnsi="Times New Roman" w:cs="Times New Roman"/>
          <w:b/>
          <w:sz w:val="24"/>
          <w:szCs w:val="24"/>
        </w:rPr>
      </w:pPr>
      <w:r>
        <w:rPr>
          <w:rFonts w:ascii="Times New Roman" w:hAnsi="Times New Roman" w:cs="Times New Roman"/>
          <w:b/>
          <w:sz w:val="24"/>
          <w:szCs w:val="24"/>
        </w:rPr>
        <w:t xml:space="preserve">Rok valjanosti ponude: 90 dana od dana određenog za dostavu ponuda.</w:t>
      </w:r>
    </w:p>
    <w:p>
      <w:pPr>
        <w:spacing/>
        <w:rPr>
          <w:rFonts w:ascii="Times New Roman" w:hAnsi="Times New Roman" w:cs="Times New Roman"/>
          <w:sz w:val="24"/>
          <w:szCs w:val="24"/>
        </w:rPr>
      </w:pPr>
      <w:r>
        <w:rPr>
          <w:rFonts w:ascii="Times New Roman" w:hAnsi="Times New Roman" w:cs="Times New Roman"/>
          <w:b/>
          <w:sz w:val="24"/>
          <w:szCs w:val="24"/>
        </w:rPr>
        <w:t xml:space="preserve">Kontakt osoba ponuditelja za pojašnjenje ponude:</w:t>
      </w:r>
      <w:r>
        <w:rPr>
          <w:rFonts w:ascii="Times New Roman" w:hAnsi="Times New Roman" w:cs="Times New Roman"/>
          <w:sz w:val="24"/>
          <w:szCs w:val="24"/>
        </w:rPr>
        <w:t xml:space="preserve"> .........................................................................</w:t>
      </w:r>
    </w:p>
    <w:p>
      <w:pPr>
        <w:spacing/>
        <w:rPr>
          <w:rFonts w:ascii="Times New Roman" w:hAnsi="Times New Roman" w:cs="Times New Roman"/>
          <w:sz w:val="24"/>
          <w:szCs w:val="24"/>
        </w:rPr>
      </w:pPr>
      <w:r>
        <w:rPr>
          <w:rFonts w:ascii="Times New Roman" w:hAnsi="Times New Roman" w:cs="Times New Roman"/>
          <w:sz w:val="24"/>
          <w:szCs w:val="24"/>
        </w:rPr>
        <w:t xml:space="preserve">U _________________, dana__________ 2023.godine</w:t>
      </w:r>
    </w:p>
    <w:p>
      <w:pPr>
        <w:spacing/>
        <w:rPr>
          <w:rFonts w:ascii="Times New Roman" w:hAnsi="Times New Roman" w:cs="Times New Roman"/>
          <w:sz w:val="24"/>
          <w:szCs w:val="24"/>
        </w:rPr>
      </w:pPr>
      <w:r>
        <w:rPr>
          <w:rFonts w:ascii="Times New Roman" w:hAnsi="Times New Roman" w:cs="Times New Roman"/>
          <w:sz w:val="24"/>
          <w:szCs w:val="24"/>
        </w:rPr>
        <w:t xml:space="preserve">..........................................................................</w:t>
      </w:r>
    </w:p>
    <w:p>
      <w:pPr>
        <w:spacing/>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/ime, prezime i potpis ovlaštene osobe za zastupanje ponuditelja/</w:t>
      </w:r>
    </w:p>
    <w:p>
      <w:pPr>
        <w:spacing/>
        <w:rPr>
          <w:rFonts w:ascii="Times New Roman" w:hAnsi="Times New Roman" w:cs="Times New Roman"/>
          <w:b/>
          <w:sz w:val="24"/>
          <w:szCs w:val="24"/>
          <w:u w:val="single"/>
        </w:rPr>
      </w:pPr>
    </w:p>
    <w:p>
      <w:pPr>
        <w:spacing/>
        <w:rPr>
          <w:rFonts w:ascii="Times New Roman" w:hAnsi="Times New Roman" w:cs="Times New Roman"/>
          <w:b/>
          <w:sz w:val="24"/>
          <w:szCs w:val="24"/>
          <w:u w:val="single"/>
        </w:rPr>
      </w:pPr>
      <w:r>
        <w:rPr>
          <w:rFonts w:ascii="Times New Roman" w:hAnsi="Times New Roman" w:cs="Times New Roman"/>
          <w:b/>
          <w:sz w:val="24"/>
          <w:szCs w:val="24"/>
          <w:u w:val="single"/>
        </w:rPr>
        <w:t xml:space="preserve">OBRAZAC PONUDE</w:t>
      </w:r>
    </w:p>
    <w:p>
      <w:pPr>
        <w:spacing/>
        <w:rPr>
          <w:rFonts w:ascii="Times New Roman" w:hAnsi="Times New Roman" w:cs="Times New Roman"/>
          <w:sz w:val="24"/>
          <w:szCs w:val="24"/>
          <w:vertAlign w:val="superscript"/>
        </w:rPr>
      </w:pPr>
    </w:p>
    <w:p>
      <w:pPr>
        <w:spacing/>
        <w:rPr>
          <w:rFonts w:ascii="Times New Roman" w:hAnsi="Times New Roman" w:cs="Times New Roman"/>
          <w:b/>
          <w:sz w:val="24"/>
          <w:szCs w:val="24"/>
        </w:rPr>
      </w:pPr>
      <w:r>
        <w:rPr>
          <w:rFonts w:ascii="Times New Roman" w:hAnsi="Times New Roman" w:cs="Times New Roman"/>
          <w:b/>
          <w:sz w:val="24"/>
          <w:szCs w:val="24"/>
        </w:rPr>
        <w:t xml:space="preserve">OSNOVNA ŠKOLA RUNOVIĆ</w:t>
      </w:r>
    </w:p>
    <w:p>
      <w:pPr>
        <w:spacing/>
        <w:rPr>
          <w:rFonts w:ascii="Times New Roman" w:hAnsi="Times New Roman" w:cs="Times New Roman"/>
          <w:sz w:val="24"/>
          <w:szCs w:val="24"/>
          <w:vertAlign w:val="superscript"/>
        </w:rPr>
      </w:pPr>
    </w:p>
    <w:p>
      <w:pPr>
        <w:spacing/>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POPIS OBROKA ZA JEDAN RADNI TJEDAN (5 DANA) </w:t>
      </w:r>
    </w:p>
    <w:p>
      <w:pPr>
        <w:spacing/>
        <w:rPr>
          <w:rFonts w:ascii="Times New Roman" w:hAnsi="Times New Roman" w:cs="Times New Roman"/>
          <w:sz w:val="24"/>
          <w:szCs w:val="24"/>
          <w:vertAlign w:val="superscript"/>
        </w:rPr>
      </w:pPr>
    </w:p>
    <w:tbl>
      <w:tblPr>
        <w:tblStyle w:val="Reetkatablice"/>
        <w:tblW w:w="0" w:type="auto"/>
        <w:tblLook w:val="04A0" w:firstRow="1" w:lastRow="0" w:firstColumn="1" w:lastColumn="0" w:noHBand="0" w:noVBand="1"/>
      </w:tblPr>
      <w:tblGrid>
        <w:gridCol w:w="2204"/>
        <w:gridCol w:w="6337"/>
      </w:tblGrid>
      <w:tr>
        <w:trPr>
          <w:trHeight w:val="1263" w:hRule="atLeast"/>
        </w:trPr>
        <w:tc>
          <w:tcPr>
            <w:tcW w:type="dxa" w:w="2204"/>
            <w:tcBorders/>
          </w:tcPr>
          <w:p>
            <w:pPr>
              <w:spacing w:after="160" w:line="259" w:lineRule="auto"/>
              <w:rPr>
                <w:rFonts w:ascii="Times New Roman" w:hAnsi="Times New Roman" w:cs="Times New Roman"/>
                <w:sz w:val="24"/>
                <w:szCs w:val="24"/>
                <w:vertAlign w:val="superscript"/>
              </w:rPr>
            </w:pPr>
          </w:p>
        </w:tc>
        <w:tc>
          <w:tcPr>
            <w:tcW w:type="dxa" w:w="6337"/>
            <w:tcBorders/>
            <w:vAlign w:val="center"/>
          </w:tcPr>
          <w:p>
            <w:pPr>
              <w:spacing w:after="160" w:line="259"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Obrok:</w:t>
            </w:r>
          </w:p>
        </w:tc>
      </w:tr>
      <w:tr>
        <w:trPr>
          <w:trHeight w:val="1263" w:hRule="atLeast"/>
        </w:trPr>
        <w:tc>
          <w:tcPr>
            <w:tcW w:type="dxa" w:w="2204"/>
            <w:tcBorders/>
            <w:vAlign w:val="center"/>
          </w:tcPr>
          <w:p>
            <w:pPr>
              <w:numPr>
                <w:ilvl w:val="0"/>
                <w:numId w:val="4"/>
              </w:numPr>
              <w:spacing w:after="160" w:line="259" w:lineRule="auto"/>
              <w:rPr>
                <w:rFonts w:ascii="Times New Roman" w:hAnsi="Times New Roman" w:cs="Times New Roman"/>
                <w:sz w:val="24"/>
                <w:szCs w:val="24"/>
                <w:vertAlign w:val="superscript"/>
              </w:rPr>
            </w:pPr>
          </w:p>
        </w:tc>
        <w:tc>
          <w:tcPr>
            <w:tcW w:type="dxa" w:w="6337"/>
            <w:tcBorders/>
          </w:tcPr>
          <w:p>
            <w:pPr>
              <w:spacing w:after="160" w:line="259" w:lineRule="auto"/>
              <w:rPr>
                <w:rFonts w:ascii="Times New Roman" w:hAnsi="Times New Roman" w:cs="Times New Roman"/>
                <w:sz w:val="24"/>
                <w:szCs w:val="24"/>
                <w:vertAlign w:val="superscript"/>
              </w:rPr>
            </w:pPr>
          </w:p>
        </w:tc>
      </w:tr>
      <w:tr>
        <w:trPr>
          <w:trHeight w:val="1263" w:hRule="atLeast"/>
        </w:trPr>
        <w:tc>
          <w:tcPr>
            <w:tcW w:type="dxa" w:w="2204"/>
            <w:tcBorders/>
            <w:vAlign w:val="center"/>
          </w:tcPr>
          <w:p>
            <w:pPr>
              <w:numPr>
                <w:ilvl w:val="0"/>
                <w:numId w:val="4"/>
              </w:numPr>
              <w:spacing w:after="160" w:line="259" w:lineRule="auto"/>
              <w:rPr>
                <w:rFonts w:ascii="Times New Roman" w:hAnsi="Times New Roman" w:cs="Times New Roman"/>
                <w:sz w:val="24"/>
                <w:szCs w:val="24"/>
                <w:vertAlign w:val="superscript"/>
              </w:rPr>
            </w:pPr>
          </w:p>
        </w:tc>
        <w:tc>
          <w:tcPr>
            <w:tcW w:type="dxa" w:w="6337"/>
            <w:tcBorders/>
          </w:tcPr>
          <w:p>
            <w:pPr>
              <w:spacing w:after="160" w:line="259" w:lineRule="auto"/>
              <w:rPr>
                <w:rFonts w:ascii="Times New Roman" w:hAnsi="Times New Roman" w:cs="Times New Roman"/>
                <w:sz w:val="24"/>
                <w:szCs w:val="24"/>
                <w:vertAlign w:val="superscript"/>
              </w:rPr>
            </w:pPr>
          </w:p>
        </w:tc>
      </w:tr>
      <w:tr>
        <w:trPr>
          <w:trHeight w:val="1323" w:hRule="atLeast"/>
        </w:trPr>
        <w:tc>
          <w:tcPr>
            <w:tcW w:type="dxa" w:w="2204"/>
            <w:tcBorders/>
            <w:vAlign w:val="center"/>
          </w:tcPr>
          <w:p>
            <w:pPr>
              <w:numPr>
                <w:ilvl w:val="0"/>
                <w:numId w:val="4"/>
              </w:numPr>
              <w:spacing w:after="160" w:line="259" w:lineRule="auto"/>
              <w:rPr>
                <w:rFonts w:ascii="Times New Roman" w:hAnsi="Times New Roman" w:cs="Times New Roman"/>
                <w:sz w:val="24"/>
                <w:szCs w:val="24"/>
                <w:vertAlign w:val="superscript"/>
              </w:rPr>
            </w:pPr>
          </w:p>
        </w:tc>
        <w:tc>
          <w:tcPr>
            <w:tcW w:type="dxa" w:w="6337"/>
            <w:tcBorders/>
          </w:tcPr>
          <w:p>
            <w:pPr>
              <w:spacing w:after="160" w:line="259" w:lineRule="auto"/>
              <w:rPr>
                <w:rFonts w:ascii="Times New Roman" w:hAnsi="Times New Roman" w:cs="Times New Roman"/>
                <w:sz w:val="24"/>
                <w:szCs w:val="24"/>
                <w:vertAlign w:val="superscript"/>
              </w:rPr>
            </w:pPr>
          </w:p>
        </w:tc>
      </w:tr>
      <w:tr>
        <w:trPr>
          <w:trHeight w:val="1263" w:hRule="atLeast"/>
        </w:trPr>
        <w:tc>
          <w:tcPr>
            <w:tcW w:type="dxa" w:w="2204"/>
            <w:tcBorders/>
            <w:vAlign w:val="center"/>
          </w:tcPr>
          <w:p>
            <w:pPr>
              <w:numPr>
                <w:ilvl w:val="0"/>
                <w:numId w:val="4"/>
              </w:numPr>
              <w:spacing w:after="160" w:line="259" w:lineRule="auto"/>
              <w:rPr>
                <w:rFonts w:ascii="Times New Roman" w:hAnsi="Times New Roman" w:cs="Times New Roman"/>
                <w:sz w:val="24"/>
                <w:szCs w:val="24"/>
                <w:vertAlign w:val="superscript"/>
              </w:rPr>
            </w:pPr>
          </w:p>
        </w:tc>
        <w:tc>
          <w:tcPr>
            <w:tcW w:type="dxa" w:w="6337"/>
            <w:tcBorders/>
          </w:tcPr>
          <w:p>
            <w:pPr>
              <w:spacing w:after="160" w:line="259" w:lineRule="auto"/>
              <w:rPr>
                <w:rFonts w:ascii="Times New Roman" w:hAnsi="Times New Roman" w:cs="Times New Roman"/>
                <w:sz w:val="24"/>
                <w:szCs w:val="24"/>
                <w:vertAlign w:val="superscript"/>
              </w:rPr>
            </w:pPr>
          </w:p>
        </w:tc>
      </w:tr>
      <w:tr>
        <w:trPr>
          <w:trHeight w:val="1203" w:hRule="atLeast"/>
        </w:trPr>
        <w:tc>
          <w:tcPr>
            <w:tcW w:type="dxa" w:w="2204"/>
            <w:tcBorders/>
            <w:vAlign w:val="center"/>
          </w:tcPr>
          <w:p>
            <w:pPr>
              <w:numPr>
                <w:ilvl w:val="0"/>
                <w:numId w:val="4"/>
              </w:numPr>
              <w:spacing w:after="160" w:line="259" w:lineRule="auto"/>
              <w:rPr>
                <w:rFonts w:ascii="Times New Roman" w:hAnsi="Times New Roman" w:cs="Times New Roman"/>
                <w:sz w:val="24"/>
                <w:szCs w:val="24"/>
                <w:vertAlign w:val="superscript"/>
              </w:rPr>
            </w:pPr>
          </w:p>
        </w:tc>
        <w:tc>
          <w:tcPr>
            <w:tcW w:type="dxa" w:w="6337"/>
            <w:tcBorders/>
          </w:tcPr>
          <w:p>
            <w:pPr>
              <w:spacing w:after="160" w:line="259" w:lineRule="auto"/>
              <w:rPr>
                <w:rFonts w:ascii="Times New Roman" w:hAnsi="Times New Roman" w:cs="Times New Roman"/>
                <w:sz w:val="24"/>
                <w:szCs w:val="24"/>
                <w:vertAlign w:val="superscript"/>
              </w:rPr>
            </w:pPr>
          </w:p>
        </w:tc>
      </w:tr>
    </w:tbl>
    <w:p>
      <w:pPr>
        <w:spacing/>
        <w:rPr>
          <w:rFonts w:ascii="Times New Roman" w:hAnsi="Times New Roman" w:cs="Times New Roman"/>
          <w:sz w:val="24"/>
          <w:szCs w:val="24"/>
          <w:vertAlign w:val="superscript"/>
        </w:rPr>
      </w:pPr>
    </w:p>
    <w:p>
      <w:pPr>
        <w:spacing/>
        <w:rPr>
          <w:rFonts w:ascii="Times New Roman" w:hAnsi="Times New Roman" w:cs="Times New Roman"/>
          <w:sz w:val="24"/>
          <w:szCs w:val="24"/>
          <w:vertAlign w:val="superscript"/>
        </w:rPr>
      </w:pPr>
    </w:p>
    <w:p>
      <w:pPr>
        <w:spacing/>
        <w:rPr>
          <w:rFonts w:ascii="Times New Roman" w:hAnsi="Times New Roman" w:cs="Times New Roman"/>
          <w:sz w:val="24"/>
          <w:szCs w:val="24"/>
          <w:vertAlign w:val="superscript"/>
        </w:rPr>
      </w:pPr>
    </w:p>
    <w:p>
      <w:pPr>
        <w:spacing/>
        <w:rPr>
          <w:rFonts w:ascii="Times New Roman" w:hAnsi="Times New Roman" w:cs="Times New Roman"/>
          <w:sz w:val="24"/>
          <w:szCs w:val="24"/>
        </w:rPr>
      </w:pPr>
      <w:r>
        <w:rPr>
          <w:rFonts w:ascii="Times New Roman" w:hAnsi="Times New Roman" w:cs="Times New Roman"/>
          <w:sz w:val="24"/>
          <w:szCs w:val="24"/>
        </w:rPr>
        <w:t xml:space="preserve">..........................................................................</w:t>
      </w:r>
    </w:p>
    <w:p>
      <w:pPr>
        <w:spacing/>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/ime, prezime i potpis ovlaštene osobe za zastupanje ponuditelja/</w:t>
      </w:r>
    </w:p>
    <w:p>
      <w:pPr>
        <w:spacing/>
        <w:rPr>
          <w:rFonts w:ascii="Times New Roman" w:hAnsi="Times New Roman" w:cs="Times New Roman"/>
          <w:sz w:val="24"/>
          <w:szCs w:val="24"/>
          <w:vertAlign w:val="superscript"/>
        </w:rPr>
      </w:pPr>
    </w:p>
    <w:p>
      <w:pPr>
        <w:spacing/>
        <w:rPr>
          <w:rFonts w:ascii="Times New Roman" w:hAnsi="Times New Roman" w:cs="Times New Roman"/>
          <w:sz w:val="24"/>
          <w:szCs w:val="24"/>
          <w:vertAlign w:val="superscript"/>
        </w:rPr>
      </w:pPr>
    </w:p>
    <w:p>
      <w:pPr>
        <w:spacing/>
        <w:rPr>
          <w:rFonts w:ascii="Times New Roman" w:hAnsi="Times New Roman" w:cs="Times New Roman"/>
          <w:sz w:val="24"/>
          <w:szCs w:val="24"/>
        </w:rPr>
      </w:pPr>
    </w:p>
    <w:sectPr>
      <w:type w:val="nextPage"/>
      <w:pgSz w:w="11906" w:h="16838"/>
      <w:pgMar w:top="1440" w:right="1440" w:bottom="1440" w:left="1440" w:header="708" w:footer="708"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238"/>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238"/>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Calibri">
    <w:charset w:val="238"/>
    <w:family w:val="swiss"/>
    <w:pitch w:val="variable"/>
    <w:sig w:usb0="E4002EFF" w:usb1="C200247B" w:usb2="00000009" w:usb3="00000000" w:csb0="000001FF" w:csb1="00000000"/>
  </w:font>
  <w:font w:name="Calibri Light">
    <w:charset w:val="238"/>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06C63"/>
    <w:lvl w:ilvl="0">
      <w:start w:val="2"/>
      <w:numFmt w:val="decimal"/>
      <w:suff w:val="tab"/>
      <w:lvlText w:val="%1"/>
      <w:pPr>
        <w:spacing/>
        <w:ind w:left="360" w:hanging="360"/>
      </w:pPr>
      <w:rPr>
        <w:rFonts w:hint="default"/>
      </w:rPr>
    </w:lvl>
    <w:lvl w:ilvl="1">
      <w:start w:val="4"/>
      <w:numFmt w:val="decimal"/>
      <w:suff w:val="tab"/>
      <w:lvlText w:val="%1.%2"/>
      <w:pPr>
        <w:spacing/>
        <w:ind w:left="720" w:hanging="360"/>
      </w:pPr>
      <w:rPr>
        <w:rFonts w:hint="default"/>
      </w:rPr>
    </w:lvl>
    <w:lvl w:ilvl="2">
      <w:start w:val="1"/>
      <w:numFmt w:val="decimal"/>
      <w:suff w:val="tab"/>
      <w:lvlText w:val="%1.%2.%3"/>
      <w:pPr>
        <w:spacing/>
        <w:ind w:left="1440" w:hanging="720"/>
      </w:pPr>
      <w:rPr>
        <w:rFonts w:hint="default"/>
      </w:rPr>
    </w:lvl>
    <w:lvl w:ilvl="3">
      <w:start w:val="1"/>
      <w:numFmt w:val="decimal"/>
      <w:suff w:val="tab"/>
      <w:lvlText w:val="%1.%2.%3.%4"/>
      <w:pPr>
        <w:spacing/>
        <w:ind w:left="1800" w:hanging="720"/>
      </w:pPr>
      <w:rPr>
        <w:rFonts w:hint="default"/>
      </w:rPr>
    </w:lvl>
    <w:lvl w:ilvl="4">
      <w:start w:val="1"/>
      <w:numFmt w:val="decimal"/>
      <w:suff w:val="tab"/>
      <w:lvlText w:val="%1.%2.%3.%4.%5"/>
      <w:pPr>
        <w:spacing/>
        <w:ind w:left="2520" w:hanging="1080"/>
      </w:pPr>
      <w:rPr>
        <w:rFonts w:hint="default"/>
      </w:rPr>
    </w:lvl>
    <w:lvl w:ilvl="5">
      <w:start w:val="1"/>
      <w:numFmt w:val="decimal"/>
      <w:suff w:val="tab"/>
      <w:lvlText w:val="%1.%2.%3.%4.%5.%6"/>
      <w:pPr>
        <w:spacing/>
        <w:ind w:left="2880" w:hanging="1080"/>
      </w:pPr>
      <w:rPr>
        <w:rFonts w:hint="default"/>
      </w:rPr>
    </w:lvl>
    <w:lvl w:ilvl="6">
      <w:start w:val="1"/>
      <w:numFmt w:val="decimal"/>
      <w:suff w:val="tab"/>
      <w:lvlText w:val="%1.%2.%3.%4.%5.%6.%7"/>
      <w:pPr>
        <w:spacing/>
        <w:ind w:left="3600" w:hanging="1440"/>
      </w:pPr>
      <w:rPr>
        <w:rFonts w:hint="default"/>
      </w:rPr>
    </w:lvl>
    <w:lvl w:ilvl="7">
      <w:start w:val="1"/>
      <w:numFmt w:val="decimal"/>
      <w:suff w:val="tab"/>
      <w:lvlText w:val="%1.%2.%3.%4.%5.%6.%7.%8"/>
      <w:pPr>
        <w:spacing/>
        <w:ind w:left="3960" w:hanging="1440"/>
      </w:pPr>
      <w:rPr>
        <w:rFonts w:hint="default"/>
      </w:rPr>
    </w:lvl>
    <w:lvl w:ilvl="8">
      <w:start w:val="1"/>
      <w:numFmt w:val="decimal"/>
      <w:suff w:val="tab"/>
      <w:lvlText w:val="%1.%2.%3.%4.%5.%6.%7.%8.%9"/>
      <w:pPr>
        <w:spacing/>
        <w:ind w:left="4680" w:hanging="1800"/>
      </w:pPr>
      <w:rPr>
        <w:rFonts w:hint="default"/>
      </w:rPr>
    </w:lvl>
  </w:abstractNum>
  <w:abstractNum w:abstractNumId="1">
    <w:nsid w:val="20842450"/>
    <w:lvl w:ilvl="0">
      <w:start w:val="1"/>
      <w:numFmt w:val="decimal"/>
      <w:suff w:val="tab"/>
      <w:lvlText w:val="%1."/>
      <w:pPr>
        <w:spacing/>
        <w:ind w:left="502" w:hanging="360"/>
      </w:pPr>
      <w:rPr>
        <w:rFonts w:hint="default"/>
      </w:rPr>
    </w:lvl>
    <w:lvl w:ilvl="1">
      <w:start w:val="1"/>
      <w:numFmt w:val="decimal"/>
      <w:isLgl/>
      <w:suff w:val="tab"/>
      <w:lvlText w:val="%1.%2."/>
      <w:pPr>
        <w:spacing/>
        <w:ind w:left="360" w:hanging="360"/>
      </w:pPr>
      <w:rPr>
        <w:rFonts w:hint="default"/>
        <w:b/>
        <w:color w:val="000000"/>
      </w:rPr>
    </w:lvl>
    <w:lvl w:ilvl="2">
      <w:start w:val="1"/>
      <w:numFmt w:val="decimal"/>
      <w:isLgl/>
      <w:suff w:val="tab"/>
      <w:lvlText w:val="%1.%2.%3."/>
      <w:pPr>
        <w:spacing/>
        <w:ind w:left="1080" w:hanging="720"/>
      </w:pPr>
      <w:rPr>
        <w:rFonts w:hint="default"/>
      </w:rPr>
    </w:lvl>
    <w:lvl w:ilvl="3">
      <w:start w:val="1"/>
      <w:numFmt w:val="decimal"/>
      <w:isLgl/>
      <w:suff w:val="tab"/>
      <w:lvlText w:val="%1.%2.%3.%4."/>
      <w:pPr>
        <w:spacing/>
        <w:ind w:left="1080" w:hanging="720"/>
      </w:pPr>
      <w:rPr>
        <w:rFonts w:hint="default"/>
      </w:rPr>
    </w:lvl>
    <w:lvl w:ilvl="4">
      <w:start w:val="1"/>
      <w:numFmt w:val="decimal"/>
      <w:isLgl/>
      <w:suff w:val="tab"/>
      <w:lvlText w:val="%1.%2.%3.%4.%5."/>
      <w:pPr>
        <w:spacing/>
        <w:ind w:left="1440" w:hanging="1080"/>
      </w:pPr>
      <w:rPr>
        <w:rFonts w:hint="default"/>
      </w:rPr>
    </w:lvl>
    <w:lvl w:ilvl="5">
      <w:start w:val="1"/>
      <w:numFmt w:val="decimal"/>
      <w:isLgl/>
      <w:suff w:val="tab"/>
      <w:lvlText w:val="%1.%2.%3.%4.%5.%6."/>
      <w:pPr>
        <w:spacing/>
        <w:ind w:left="1440" w:hanging="1080"/>
      </w:pPr>
      <w:rPr>
        <w:rFonts w:hint="default"/>
      </w:rPr>
    </w:lvl>
    <w:lvl w:ilvl="6">
      <w:start w:val="1"/>
      <w:numFmt w:val="decimal"/>
      <w:isLgl/>
      <w:suff w:val="tab"/>
      <w:lvlText w:val="%1.%2.%3.%4.%5.%6.%7."/>
      <w:pPr>
        <w:spacing/>
        <w:ind w:left="1800" w:hanging="1440"/>
      </w:pPr>
      <w:rPr>
        <w:rFonts w:hint="default"/>
      </w:rPr>
    </w:lvl>
    <w:lvl w:ilvl="7">
      <w:start w:val="1"/>
      <w:numFmt w:val="decimal"/>
      <w:isLgl/>
      <w:suff w:val="tab"/>
      <w:lvlText w:val="%1.%2.%3.%4.%5.%6.%7.%8."/>
      <w:pPr>
        <w:spacing/>
        <w:ind w:left="1800" w:hanging="1440"/>
      </w:pPr>
      <w:rPr>
        <w:rFonts w:hint="default"/>
      </w:rPr>
    </w:lvl>
    <w:lvl w:ilvl="8">
      <w:start w:val="1"/>
      <w:numFmt w:val="decimal"/>
      <w:isLgl/>
      <w:suff w:val="tab"/>
      <w:lvlText w:val="%1.%2.%3.%4.%5.%6.%7.%8.%9."/>
      <w:pPr>
        <w:spacing/>
        <w:ind w:left="2160" w:hanging="1800"/>
      </w:pPr>
      <w:rPr>
        <w:rFonts w:hint="default"/>
      </w:rPr>
    </w:lvl>
  </w:abstractNum>
  <w:abstractNum w:abstractNumId="2">
    <w:nsid w:val="29E86FB8"/>
    <w:lvl w:ilvl="0">
      <w:start w:val="1"/>
      <w:numFmt w:val="bullet"/>
      <w:suff w:val="tab"/>
      <w:lvlText w:val=""/>
      <w:pPr>
        <w:spacing/>
        <w:ind w:left="720" w:hanging="360"/>
      </w:pPr>
      <w:rPr>
        <w:rFonts w:ascii="Symbol" w:hAnsi="Symbol"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3">
    <w:nsid w:val="30CC32D7"/>
    <w:lvl w:ilvl="0">
      <w:start w:val="1"/>
      <w:numFmt w:val="decimal"/>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4">
    <w:nsid w:val="322B6071"/>
    <w:lvl w:ilvl="0">
      <w:start w:val="1"/>
      <w:numFmt w:val="bullet"/>
      <w:suff w:val="tab"/>
      <w:lvlText w:val="-"/>
      <w:pPr>
        <w:spacing/>
        <w:ind w:left="1069" w:hanging="360"/>
      </w:pPr>
      <w:rPr>
        <w:rFonts w:ascii="Times New Roman" w:hAnsi="Times New Roman" w:eastAsia="Calibri" w:cs="Times New Roman" w:hint="default"/>
      </w:rPr>
    </w:lvl>
    <w:lvl w:ilvl="1">
      <w:start w:val="1"/>
      <w:numFmt w:val="bullet"/>
      <w:suff w:val="tab"/>
      <w:lvlText w:val="o"/>
      <w:pPr>
        <w:spacing/>
        <w:ind w:left="1789" w:hanging="360"/>
      </w:pPr>
      <w:rPr>
        <w:rFonts w:ascii="Courier New" w:hAnsi="Courier New" w:cs="Courier New" w:hint="default"/>
      </w:rPr>
    </w:lvl>
    <w:lvl w:ilvl="2">
      <w:start w:val="1"/>
      <w:numFmt w:val="bullet"/>
      <w:suff w:val="tab"/>
      <w:lvlText w:val=""/>
      <w:pPr>
        <w:spacing/>
        <w:ind w:left="2509" w:hanging="360"/>
      </w:pPr>
      <w:rPr>
        <w:rFonts w:ascii="Wingdings" w:hAnsi="Wingdings" w:hint="default"/>
      </w:rPr>
    </w:lvl>
    <w:lvl w:ilvl="3">
      <w:start w:val="1"/>
      <w:numFmt w:val="bullet"/>
      <w:suff w:val="tab"/>
      <w:lvlText w:val=""/>
      <w:pPr>
        <w:spacing/>
        <w:ind w:left="3229" w:hanging="360"/>
      </w:pPr>
      <w:rPr>
        <w:rFonts w:ascii="Symbol" w:hAnsi="Symbol" w:hint="default"/>
      </w:rPr>
    </w:lvl>
    <w:lvl w:ilvl="4">
      <w:start w:val="1"/>
      <w:numFmt w:val="bullet"/>
      <w:suff w:val="tab"/>
      <w:lvlText w:val="o"/>
      <w:pPr>
        <w:spacing/>
        <w:ind w:left="3949" w:hanging="360"/>
      </w:pPr>
      <w:rPr>
        <w:rFonts w:ascii="Courier New" w:hAnsi="Courier New" w:cs="Courier New" w:hint="default"/>
      </w:rPr>
    </w:lvl>
    <w:lvl w:ilvl="5">
      <w:start w:val="1"/>
      <w:numFmt w:val="bullet"/>
      <w:suff w:val="tab"/>
      <w:lvlText w:val=""/>
      <w:pPr>
        <w:spacing/>
        <w:ind w:left="4669" w:hanging="360"/>
      </w:pPr>
      <w:rPr>
        <w:rFonts w:ascii="Wingdings" w:hAnsi="Wingdings" w:hint="default"/>
      </w:rPr>
    </w:lvl>
    <w:lvl w:ilvl="6">
      <w:start w:val="1"/>
      <w:numFmt w:val="bullet"/>
      <w:suff w:val="tab"/>
      <w:lvlText w:val=""/>
      <w:pPr>
        <w:spacing/>
        <w:ind w:left="5389" w:hanging="360"/>
      </w:pPr>
      <w:rPr>
        <w:rFonts w:ascii="Symbol" w:hAnsi="Symbol" w:hint="default"/>
      </w:rPr>
    </w:lvl>
    <w:lvl w:ilvl="7">
      <w:start w:val="1"/>
      <w:numFmt w:val="bullet"/>
      <w:suff w:val="tab"/>
      <w:lvlText w:val="o"/>
      <w:pPr>
        <w:spacing/>
        <w:ind w:left="6109" w:hanging="360"/>
      </w:pPr>
      <w:rPr>
        <w:rFonts w:ascii="Courier New" w:hAnsi="Courier New" w:cs="Courier New" w:hint="default"/>
      </w:rPr>
    </w:lvl>
    <w:lvl w:ilvl="8">
      <w:start w:val="1"/>
      <w:numFmt w:val="bullet"/>
      <w:suff w:val="tab"/>
      <w:lvlText w:val=""/>
      <w:pPr>
        <w:spacing/>
        <w:ind w:left="6829" w:hanging="360"/>
      </w:pPr>
      <w:rPr>
        <w:rFonts w:ascii="Wingdings" w:hAnsi="Wingdings" w:hint="default"/>
      </w:rPr>
    </w:lvl>
  </w:abstractNum>
  <w:abstractNum w:abstractNumId="5">
    <w:nsid w:val="593A4170"/>
    <w:lvl w:ilvl="0">
      <w:start w:val="5"/>
      <w:numFmt w:val="bullet"/>
      <w:suff w:val="tab"/>
      <w:lvlText w:val="-"/>
      <w:pPr>
        <w:spacing/>
        <w:ind w:left="720" w:hanging="360"/>
      </w:pPr>
      <w:rPr>
        <w:rFonts w:ascii="Calibri" w:hAnsi="Calibri" w:eastAsia="Times New Roman" w:hint="default"/>
        <w:color w:val="auto"/>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cs="Wingdings" w:hint="default"/>
      </w:rPr>
    </w:lvl>
    <w:lvl w:ilvl="3">
      <w:start w:val="1"/>
      <w:numFmt w:val="bullet"/>
      <w:suff w:val="tab"/>
      <w:lvlText w:val=""/>
      <w:pPr>
        <w:spacing/>
        <w:ind w:left="2880" w:hanging="360"/>
      </w:pPr>
      <w:rPr>
        <w:rFonts w:ascii="Symbol" w:hAnsi="Symbol" w:cs="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cs="Wingdings" w:hint="default"/>
      </w:rPr>
    </w:lvl>
    <w:lvl w:ilvl="6">
      <w:start w:val="1"/>
      <w:numFmt w:val="bullet"/>
      <w:suff w:val="tab"/>
      <w:lvlText w:val=""/>
      <w:pPr>
        <w:spacing/>
        <w:ind w:left="5040" w:hanging="360"/>
      </w:pPr>
      <w:rPr>
        <w:rFonts w:ascii="Symbol" w:hAnsi="Symbol" w:cs="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cs="Wingdings" w:hint="default"/>
      </w:rPr>
    </w:lvl>
  </w:abstractNum>
  <w:abstractNum w:abstractNumId="6">
    <w:nsid w:val="5F465C70"/>
    <w:lvl w:ilvl="0">
      <w:start w:val="6"/>
      <w:numFmt w:val="bullet"/>
      <w:suff w:val="tab"/>
      <w:lvlText w:val="-"/>
      <w:pPr>
        <w:spacing/>
        <w:ind w:left="720" w:hanging="360"/>
      </w:pPr>
      <w:rPr>
        <w:rFonts w:ascii="Calibri" w:hAnsi="Calibri" w:eastAsia="Times New Roman" w:cs="Times New Roman"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7">
    <w:nsid w:val="68887C3A"/>
    <w:lvl w:ilvl="0">
      <w:start w:val="2"/>
      <w:numFmt w:val="decimal"/>
      <w:suff w:val="tab"/>
      <w:lvlText w:val="%1."/>
      <w:pPr>
        <w:spacing/>
        <w:ind w:left="360" w:hanging="360"/>
      </w:pPr>
      <w:rPr>
        <w:rFonts w:hint="default"/>
      </w:rPr>
    </w:lvl>
    <w:lvl w:ilvl="1">
      <w:start w:val="3"/>
      <w:numFmt w:val="decimal"/>
      <w:suff w:val="tab"/>
      <w:lvlText w:val="%1.%2."/>
      <w:pPr>
        <w:spacing/>
        <w:ind w:left="360" w:hanging="360"/>
      </w:pPr>
      <w:rPr>
        <w:rFonts w:hint="default"/>
      </w:rPr>
    </w:lvl>
    <w:lvl w:ilvl="2">
      <w:start w:val="1"/>
      <w:numFmt w:val="decimal"/>
      <w:suff w:val="tab"/>
      <w:lvlText w:val="%1.%2.%3."/>
      <w:pPr>
        <w:spacing/>
        <w:ind w:left="720" w:hanging="720"/>
      </w:pPr>
      <w:rPr>
        <w:rFonts w:hint="default"/>
      </w:rPr>
    </w:lvl>
    <w:lvl w:ilvl="3">
      <w:start w:val="1"/>
      <w:numFmt w:val="decimal"/>
      <w:suff w:val="tab"/>
      <w:lvlText w:val="%1.%2.%3.%4."/>
      <w:pPr>
        <w:spacing/>
        <w:ind w:left="720" w:hanging="720"/>
      </w:pPr>
      <w:rPr>
        <w:rFonts w:hint="default"/>
      </w:rPr>
    </w:lvl>
    <w:lvl w:ilvl="4">
      <w:start w:val="1"/>
      <w:numFmt w:val="decimal"/>
      <w:suff w:val="tab"/>
      <w:lvlText w:val="%1.%2.%3.%4.%5."/>
      <w:pPr>
        <w:spacing/>
        <w:ind w:left="1080" w:hanging="1080"/>
      </w:pPr>
      <w:rPr>
        <w:rFonts w:hint="default"/>
      </w:rPr>
    </w:lvl>
    <w:lvl w:ilvl="5">
      <w:start w:val="1"/>
      <w:numFmt w:val="decimal"/>
      <w:suff w:val="tab"/>
      <w:lvlText w:val="%1.%2.%3.%4.%5.%6."/>
      <w:pPr>
        <w:spacing/>
        <w:ind w:left="1080" w:hanging="1080"/>
      </w:pPr>
      <w:rPr>
        <w:rFonts w:hint="default"/>
      </w:rPr>
    </w:lvl>
    <w:lvl w:ilvl="6">
      <w:start w:val="1"/>
      <w:numFmt w:val="decimal"/>
      <w:suff w:val="tab"/>
      <w:lvlText w:val="%1.%2.%3.%4.%5.%6.%7."/>
      <w:pPr>
        <w:spacing/>
        <w:ind w:left="1440" w:hanging="1440"/>
      </w:pPr>
      <w:rPr>
        <w:rFonts w:hint="default"/>
      </w:rPr>
    </w:lvl>
    <w:lvl w:ilvl="7">
      <w:start w:val="1"/>
      <w:numFmt w:val="decimal"/>
      <w:suff w:val="tab"/>
      <w:lvlText w:val="%1.%2.%3.%4.%5.%6.%7.%8."/>
      <w:pPr>
        <w:spacing/>
        <w:ind w:left="1440" w:hanging="1440"/>
      </w:pPr>
      <w:rPr>
        <w:rFonts w:hint="default"/>
      </w:rPr>
    </w:lvl>
    <w:lvl w:ilvl="8">
      <w:start w:val="1"/>
      <w:numFmt w:val="decimal"/>
      <w:suff w:val="tab"/>
      <w:lvlText w:val="%1.%2.%3.%4.%5.%6.%7.%8.%9."/>
      <w:pPr>
        <w:spacing/>
        <w:ind w:left="1800" w:hanging="1800"/>
      </w:pPr>
      <w:rPr>
        <w:rFonts w:hint="default"/>
      </w:rPr>
    </w:lvl>
  </w:abstractNum>
  <w:abstractNum w:abstractNumId="8">
    <w:nsid w:val="72661049"/>
    <w:lvl w:ilvl="0">
      <w:start w:val="4"/>
      <w:numFmt w:val="decimal"/>
      <w:suff w:val="tab"/>
      <w:lvlText w:val="%1."/>
      <w:pPr>
        <w:spacing/>
        <w:ind w:left="502" w:hanging="360"/>
      </w:pPr>
      <w:rPr>
        <w:rFonts w:hint="default"/>
      </w:rPr>
    </w:lvl>
    <w:lvl w:ilvl="1">
      <w:start w:val="1"/>
      <w:numFmt w:val="decimal"/>
      <w:isLgl/>
      <w:suff w:val="tab"/>
      <w:lvlText w:val="%1.%2."/>
      <w:pPr>
        <w:spacing/>
        <w:ind w:left="682" w:hanging="540"/>
      </w:pPr>
      <w:rPr>
        <w:rFonts w:hint="default"/>
      </w:rPr>
    </w:lvl>
    <w:lvl w:ilvl="2">
      <w:start w:val="1"/>
      <w:numFmt w:val="decimal"/>
      <w:isLgl/>
      <w:suff w:val="tab"/>
      <w:lvlText w:val="%1.%2.%3."/>
      <w:pPr>
        <w:spacing/>
        <w:ind w:left="862" w:hanging="720"/>
      </w:pPr>
      <w:rPr>
        <w:rFonts w:hint="default"/>
        <w:b/>
      </w:rPr>
    </w:lvl>
    <w:lvl w:ilvl="3">
      <w:start w:val="1"/>
      <w:numFmt w:val="decimal"/>
      <w:isLgl/>
      <w:suff w:val="tab"/>
      <w:lvlText w:val="%1.%2.%3.%4."/>
      <w:pPr>
        <w:spacing/>
        <w:ind w:left="862" w:hanging="720"/>
      </w:pPr>
      <w:rPr>
        <w:rFonts w:hint="default"/>
      </w:rPr>
    </w:lvl>
    <w:lvl w:ilvl="4">
      <w:start w:val="1"/>
      <w:numFmt w:val="decimal"/>
      <w:isLgl/>
      <w:suff w:val="tab"/>
      <w:lvlText w:val="%1.%2.%3.%4.%5."/>
      <w:pPr>
        <w:spacing/>
        <w:ind w:left="1222" w:hanging="1080"/>
      </w:pPr>
      <w:rPr>
        <w:rFonts w:hint="default"/>
      </w:rPr>
    </w:lvl>
    <w:lvl w:ilvl="5">
      <w:start w:val="1"/>
      <w:numFmt w:val="decimal"/>
      <w:isLgl/>
      <w:suff w:val="tab"/>
      <w:lvlText w:val="%1.%2.%3.%4.%5.%6."/>
      <w:pPr>
        <w:spacing/>
        <w:ind w:left="1222" w:hanging="1080"/>
      </w:pPr>
      <w:rPr>
        <w:rFonts w:hint="default"/>
      </w:rPr>
    </w:lvl>
    <w:lvl w:ilvl="6">
      <w:start w:val="1"/>
      <w:numFmt w:val="decimal"/>
      <w:isLgl/>
      <w:suff w:val="tab"/>
      <w:lvlText w:val="%1.%2.%3.%4.%5.%6.%7."/>
      <w:pPr>
        <w:spacing/>
        <w:ind w:left="1582" w:hanging="1440"/>
      </w:pPr>
      <w:rPr>
        <w:rFonts w:hint="default"/>
      </w:rPr>
    </w:lvl>
    <w:lvl w:ilvl="7">
      <w:start w:val="1"/>
      <w:numFmt w:val="decimal"/>
      <w:isLgl/>
      <w:suff w:val="tab"/>
      <w:lvlText w:val="%1.%2.%3.%4.%5.%6.%7.%8."/>
      <w:pPr>
        <w:spacing/>
        <w:ind w:left="1582" w:hanging="1440"/>
      </w:pPr>
      <w:rPr>
        <w:rFonts w:hint="default"/>
      </w:rPr>
    </w:lvl>
    <w:lvl w:ilvl="8">
      <w:start w:val="1"/>
      <w:numFmt w:val="decimal"/>
      <w:isLgl/>
      <w:suff w:val="tab"/>
      <w:lvlText w:val="%1.%2.%3.%4.%5.%6.%7.%8.%9."/>
      <w:pPr>
        <w:spacing/>
        <w:ind w:left="194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defaultTabStop w:val="708"/>
  <w:hyphenationZone w:val="425"/>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hr-HR"/>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hr-HR" w:eastAsia="en-US" w:bidi="ar-SA"/>
      </w:rPr>
    </w:rPrDefault>
    <w:pPrDefault>
      <w:pPr>
        <w:spacing w:after="160" w:line="259" w:lineRule="auto"/>
      </w:pPr>
    </w:pPrDefault>
  </w:docDefaults>
  <w:latentStyles xmlns:w="http://schemas.openxmlformats.org/wordprocessingml/2006/main"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pPr>
    <w:rPr/>
  </w:style>
  <w:style w:type="character" w:styleId="Zadanifontodlomka" w:default="1">
    <w:name w:val="Default Paragraph Font"/>
    <w:uiPriority w:val="1"/>
    <w:semiHidden/>
    <w:unhideWhenUsed/>
    <w:rPr/>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name w:val="No List"/>
    <w:uiPriority w:val="99"/>
    <w:semiHidden/>
    <w:unhideWhenUsed/>
  </w:style>
  <w:style w:type="table" w:styleId="Reetkatablice">
    <w:name w:val="Table Grid"/>
    <w:basedOn w:val="Obinatablica"/>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fontTable" Target="fontTable.xml"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Normal</Template>
  <TotalTime>108</TotalTime>
  <Pages>11</Pages>
  <Words>2281</Words>
  <Characters>13007</Characters>
  <Application>Microsoft Office Word</Application>
  <DocSecurity>0</DocSecurity>
  <Lines>108</Lines>
  <Paragraphs>30</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dc:creator>
  <cp:keywords/>
  <dc:description/>
  <cp:lastModifiedBy>Lucija</cp:lastModifiedBy>
  <cp:revision>17</cp:revision>
  <dcterms:created xsi:type="dcterms:W3CDTF">2023-08-29T09:28:00Z</dcterms:created>
  <dcterms:modified xsi:type="dcterms:W3CDTF">2023-09-27T07:07:00Z</dcterms:modified>
</cp:coreProperties>
</file>